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C0C" w:rsidRPr="00F71D91" w:rsidRDefault="00415C0C" w:rsidP="003506FF">
      <w:pPr>
        <w:spacing w:after="0" w:line="240" w:lineRule="auto"/>
        <w:rPr>
          <w:rFonts w:ascii="Times New Roman" w:hAnsi="Times New Roman" w:cs="Times New Roman"/>
          <w:sz w:val="20"/>
          <w:szCs w:val="20"/>
        </w:rPr>
        <w:sectPr w:rsidR="00415C0C" w:rsidRPr="00F71D91" w:rsidSect="00AC089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34"/>
          <w:cols w:space="720"/>
          <w:docGrid w:linePitch="360"/>
        </w:sectPr>
      </w:pPr>
    </w:p>
    <w:p w:rsidR="00BC5D0F" w:rsidRPr="00F525B5" w:rsidRDefault="008E148C" w:rsidP="003506FF">
      <w:pPr>
        <w:spacing w:after="0" w:line="240" w:lineRule="auto"/>
        <w:rPr>
          <w:rFonts w:ascii="Times New Roman" w:hAnsi="Times New Roman" w:cs="Times New Roman"/>
          <w:b/>
          <w:sz w:val="28"/>
          <w:szCs w:val="28"/>
          <w:lang w:val="en-GB"/>
        </w:rPr>
      </w:pPr>
      <w:r w:rsidRPr="008E148C">
        <w:rPr>
          <w:rFonts w:ascii="Times New Roman" w:hAnsi="Times New Roman" w:cs="Times New Roman"/>
          <w:b/>
          <w:sz w:val="28"/>
          <w:szCs w:val="28"/>
          <w:lang w:val="en-GB"/>
        </w:rPr>
        <w:t>THE SPLIT MANDIBULAR COMPLETE DENTURE – TECHNIQUE REDEFINED – A CASE REPORT</w:t>
      </w:r>
    </w:p>
    <w:p w:rsidR="00A742C9" w:rsidRDefault="00A742C9" w:rsidP="003506FF">
      <w:pPr>
        <w:spacing w:after="0" w:line="240" w:lineRule="auto"/>
        <w:rPr>
          <w:rFonts w:ascii="Times New Roman" w:hAnsi="Times New Roman" w:cs="Times New Roman"/>
          <w:bCs/>
          <w:sz w:val="24"/>
          <w:szCs w:val="24"/>
          <w:lang w:val="en-GB"/>
        </w:rPr>
      </w:pPr>
    </w:p>
    <w:p w:rsidR="008E148C" w:rsidRPr="008E148C" w:rsidRDefault="008E148C" w:rsidP="003506FF">
      <w:pPr>
        <w:autoSpaceDE w:val="0"/>
        <w:autoSpaceDN w:val="0"/>
        <w:adjustRightInd w:val="0"/>
        <w:spacing w:after="0" w:line="240" w:lineRule="auto"/>
        <w:rPr>
          <w:rFonts w:ascii="Times New Roman" w:hAnsi="Times New Roman" w:cs="Times New Roman"/>
          <w:b/>
          <w:bCs/>
          <w:sz w:val="24"/>
          <w:szCs w:val="24"/>
          <w:lang w:val="en-GB"/>
        </w:rPr>
      </w:pPr>
      <w:r w:rsidRPr="008E148C">
        <w:rPr>
          <w:rFonts w:ascii="Times New Roman" w:hAnsi="Times New Roman" w:cs="Times New Roman"/>
          <w:b/>
          <w:bCs/>
          <w:sz w:val="24"/>
          <w:szCs w:val="24"/>
          <w:lang w:val="en-GB"/>
        </w:rPr>
        <w:t>Dr. V. Yamuna</w:t>
      </w:r>
      <w:r>
        <w:rPr>
          <w:rFonts w:ascii="Times New Roman" w:hAnsi="Times New Roman" w:cs="Times New Roman"/>
          <w:b/>
          <w:bCs/>
          <w:sz w:val="24"/>
          <w:szCs w:val="24"/>
          <w:lang w:val="en-GB"/>
        </w:rPr>
        <w:t>*</w:t>
      </w:r>
      <w:r w:rsidRPr="008E148C">
        <w:rPr>
          <w:rFonts w:ascii="Times New Roman" w:hAnsi="Times New Roman" w:cs="Times New Roman"/>
          <w:b/>
          <w:bCs/>
          <w:sz w:val="24"/>
          <w:szCs w:val="24"/>
          <w:lang w:val="en-GB"/>
        </w:rPr>
        <w:t>, Dr. Roseline Meshramkar,</w:t>
      </w:r>
      <w:r>
        <w:rPr>
          <w:rFonts w:ascii="Times New Roman" w:hAnsi="Times New Roman" w:cs="Times New Roman"/>
          <w:b/>
          <w:bCs/>
          <w:sz w:val="24"/>
          <w:szCs w:val="24"/>
          <w:lang w:val="en-GB"/>
        </w:rPr>
        <w:t xml:space="preserve"> </w:t>
      </w:r>
      <w:r w:rsidRPr="008E148C">
        <w:rPr>
          <w:rFonts w:ascii="Times New Roman" w:hAnsi="Times New Roman" w:cs="Times New Roman"/>
          <w:b/>
          <w:bCs/>
          <w:sz w:val="24"/>
          <w:szCs w:val="24"/>
          <w:lang w:val="en-GB"/>
        </w:rPr>
        <w:t>Dr. Lekha K, Dr. Gouri V Anehosur &amp; Dr. Ramesh K. Nadiger</w:t>
      </w:r>
    </w:p>
    <w:p w:rsidR="008E148C" w:rsidRPr="008E148C" w:rsidRDefault="008E148C" w:rsidP="003506FF">
      <w:pPr>
        <w:autoSpaceDE w:val="0"/>
        <w:autoSpaceDN w:val="0"/>
        <w:adjustRightInd w:val="0"/>
        <w:spacing w:after="0" w:line="240" w:lineRule="auto"/>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8E148C">
        <w:rPr>
          <w:rFonts w:ascii="Times New Roman" w:hAnsi="Times New Roman" w:cs="Times New Roman"/>
          <w:bCs/>
          <w:sz w:val="24"/>
          <w:szCs w:val="24"/>
          <w:lang w:val="en-GB"/>
        </w:rPr>
        <w:t>Post Graduate Student, Department of Prosthodontics, SDM College of Dental Sciences and Hospital, Dharwad, Karnataka, India</w:t>
      </w:r>
    </w:p>
    <w:p w:rsidR="008E148C" w:rsidRPr="008E148C" w:rsidRDefault="008E148C" w:rsidP="003506FF">
      <w:pPr>
        <w:autoSpaceDE w:val="0"/>
        <w:autoSpaceDN w:val="0"/>
        <w:adjustRightInd w:val="0"/>
        <w:spacing w:after="0" w:line="240" w:lineRule="auto"/>
        <w:rPr>
          <w:rFonts w:ascii="Times New Roman" w:hAnsi="Times New Roman" w:cs="Times New Roman"/>
          <w:bCs/>
          <w:sz w:val="24"/>
          <w:szCs w:val="24"/>
          <w:lang w:val="en-GB"/>
        </w:rPr>
      </w:pPr>
      <w:r w:rsidRPr="008E148C">
        <w:rPr>
          <w:rFonts w:ascii="Times New Roman" w:hAnsi="Times New Roman" w:cs="Times New Roman"/>
          <w:bCs/>
          <w:sz w:val="24"/>
          <w:szCs w:val="24"/>
          <w:lang w:val="en-GB"/>
        </w:rPr>
        <w:t>Professor, Department of Prosthodontics, SDM College of Dental Sciences and Hospital, Dharwad, Karnataka, India</w:t>
      </w:r>
    </w:p>
    <w:p w:rsidR="008E148C" w:rsidRPr="008E148C" w:rsidRDefault="008E148C" w:rsidP="003506FF">
      <w:pPr>
        <w:autoSpaceDE w:val="0"/>
        <w:autoSpaceDN w:val="0"/>
        <w:adjustRightInd w:val="0"/>
        <w:spacing w:after="0" w:line="240" w:lineRule="auto"/>
        <w:rPr>
          <w:rFonts w:ascii="Times New Roman" w:hAnsi="Times New Roman" w:cs="Times New Roman"/>
          <w:bCs/>
          <w:sz w:val="24"/>
          <w:szCs w:val="24"/>
          <w:lang w:val="en-GB"/>
        </w:rPr>
      </w:pPr>
      <w:r w:rsidRPr="008E148C">
        <w:rPr>
          <w:rFonts w:ascii="Times New Roman" w:hAnsi="Times New Roman" w:cs="Times New Roman"/>
          <w:bCs/>
          <w:sz w:val="24"/>
          <w:szCs w:val="24"/>
          <w:lang w:val="en-GB"/>
        </w:rPr>
        <w:t>Professor and Head, Department of Prosthodontics, SDM College of Dental Sciences and Hospi</w:t>
      </w:r>
      <w:r>
        <w:rPr>
          <w:rFonts w:ascii="Times New Roman" w:hAnsi="Times New Roman" w:cs="Times New Roman"/>
          <w:bCs/>
          <w:sz w:val="24"/>
          <w:szCs w:val="24"/>
          <w:lang w:val="en-GB"/>
        </w:rPr>
        <w:t>tal, Dharwad, Karnataka, India</w:t>
      </w:r>
    </w:p>
    <w:p w:rsidR="00554B62" w:rsidRDefault="008E148C" w:rsidP="003506FF">
      <w:pPr>
        <w:autoSpaceDE w:val="0"/>
        <w:autoSpaceDN w:val="0"/>
        <w:adjustRightInd w:val="0"/>
        <w:spacing w:after="0" w:line="240" w:lineRule="auto"/>
        <w:rPr>
          <w:rFonts w:asciiTheme="majorBidi" w:hAnsiTheme="majorBidi" w:cstheme="majorBidi"/>
          <w:color w:val="000000"/>
          <w:sz w:val="20"/>
          <w:szCs w:val="20"/>
        </w:rPr>
      </w:pPr>
      <w:r w:rsidRPr="008E148C">
        <w:rPr>
          <w:rFonts w:ascii="Times New Roman" w:hAnsi="Times New Roman" w:cs="Times New Roman"/>
          <w:bCs/>
          <w:sz w:val="24"/>
          <w:szCs w:val="24"/>
          <w:lang w:val="en-GB"/>
        </w:rPr>
        <w:t>Professor,Department of Prosthodontics, SDM College of Dental Sciences and Hospital, Dharwad, Karnataka, India</w:t>
      </w:r>
    </w:p>
    <w:p w:rsidR="008E148C" w:rsidRPr="00A046E4" w:rsidRDefault="008E148C" w:rsidP="003506FF">
      <w:pPr>
        <w:autoSpaceDE w:val="0"/>
        <w:autoSpaceDN w:val="0"/>
        <w:adjustRightInd w:val="0"/>
        <w:spacing w:after="0" w:line="240" w:lineRule="auto"/>
        <w:rPr>
          <w:rFonts w:asciiTheme="majorBidi" w:hAnsiTheme="majorBidi" w:cstheme="majorBidi"/>
          <w:color w:val="000000"/>
          <w:sz w:val="20"/>
          <w:szCs w:val="20"/>
        </w:rPr>
      </w:pPr>
      <w:r w:rsidRPr="008E148C">
        <w:rPr>
          <w:rFonts w:ascii="Times New Roman" w:hAnsi="Times New Roman" w:cs="Times New Roman"/>
          <w:bCs/>
          <w:sz w:val="24"/>
          <w:szCs w:val="24"/>
          <w:lang w:val="en-GB"/>
        </w:rPr>
        <w:t>Professor,Department of Prosthodontics, SDM College of Dental Sciences and Hospital, Dharwad, Karnataka, India</w:t>
      </w:r>
    </w:p>
    <w:p w:rsidR="003F32D3" w:rsidRPr="008F0FD9" w:rsidRDefault="003F32D3" w:rsidP="003506FF">
      <w:pPr>
        <w:spacing w:after="0" w:line="240" w:lineRule="auto"/>
        <w:rPr>
          <w:rFonts w:asciiTheme="majorBidi" w:hAnsiTheme="majorBidi" w:cstheme="majorBidi"/>
          <w:color w:val="000000"/>
          <w:sz w:val="20"/>
          <w:szCs w:val="20"/>
        </w:rPr>
      </w:pPr>
    </w:p>
    <w:tbl>
      <w:tblPr>
        <w:tblW w:w="5000" w:type="pct"/>
        <w:tblLook w:val="04A0" w:firstRow="1" w:lastRow="0" w:firstColumn="1" w:lastColumn="0" w:noHBand="0" w:noVBand="1"/>
      </w:tblPr>
      <w:tblGrid>
        <w:gridCol w:w="2461"/>
        <w:gridCol w:w="7115"/>
      </w:tblGrid>
      <w:tr w:rsidR="003F32D3" w:rsidRPr="00FD43A3" w:rsidTr="00FB3F95">
        <w:trPr>
          <w:trHeight w:val="285"/>
        </w:trPr>
        <w:tc>
          <w:tcPr>
            <w:tcW w:w="1285" w:type="pct"/>
            <w:shd w:val="clear" w:color="auto" w:fill="auto"/>
            <w:vAlign w:val="center"/>
            <w:hideMark/>
          </w:tcPr>
          <w:p w:rsidR="003F32D3" w:rsidRPr="00FD43A3" w:rsidRDefault="003F32D3" w:rsidP="003506FF">
            <w:pPr>
              <w:spacing w:after="0" w:line="240" w:lineRule="auto"/>
              <w:rPr>
                <w:rFonts w:ascii="Times New Roman" w:eastAsia="Times New Roman" w:hAnsi="Times New Roman" w:cs="Times New Roman"/>
                <w:i/>
                <w:iCs/>
                <w:color w:val="000000"/>
                <w:sz w:val="20"/>
                <w:szCs w:val="20"/>
                <w:lang w:bidi="fa-IR"/>
              </w:rPr>
            </w:pPr>
          </w:p>
        </w:tc>
        <w:tc>
          <w:tcPr>
            <w:tcW w:w="3715" w:type="pct"/>
            <w:shd w:val="clear" w:color="auto" w:fill="auto"/>
            <w:vAlign w:val="center"/>
            <w:hideMark/>
          </w:tcPr>
          <w:p w:rsidR="003F32D3" w:rsidRPr="00FD43A3" w:rsidRDefault="003F32D3" w:rsidP="003506FF">
            <w:pPr>
              <w:spacing w:after="0" w:line="240" w:lineRule="auto"/>
              <w:rPr>
                <w:rFonts w:ascii="Times New Roman" w:eastAsia="Times New Roman" w:hAnsi="Times New Roman" w:cs="Times New Roman"/>
                <w:b/>
                <w:bCs/>
                <w:i/>
                <w:iCs/>
                <w:color w:val="000000"/>
                <w:lang w:bidi="fa-IR"/>
              </w:rPr>
            </w:pPr>
          </w:p>
        </w:tc>
      </w:tr>
      <w:tr w:rsidR="003F32D3" w:rsidRPr="00FD43A3" w:rsidTr="00FB3F95">
        <w:trPr>
          <w:trHeight w:val="285"/>
        </w:trPr>
        <w:tc>
          <w:tcPr>
            <w:tcW w:w="1285" w:type="pct"/>
            <w:shd w:val="clear" w:color="auto" w:fill="auto"/>
            <w:vAlign w:val="center"/>
            <w:hideMark/>
          </w:tcPr>
          <w:p w:rsidR="003F32D3" w:rsidRPr="00FD43A3" w:rsidRDefault="003F32D3" w:rsidP="003506FF">
            <w:pPr>
              <w:spacing w:after="0" w:line="240" w:lineRule="auto"/>
              <w:rPr>
                <w:rFonts w:ascii="Times New Roman" w:eastAsia="Times New Roman" w:hAnsi="Times New Roman" w:cs="Times New Roman"/>
                <w:i/>
                <w:iCs/>
                <w:color w:val="000000"/>
                <w:sz w:val="20"/>
                <w:szCs w:val="20"/>
                <w:lang w:bidi="fa-IR"/>
              </w:rPr>
            </w:pPr>
          </w:p>
        </w:tc>
        <w:tc>
          <w:tcPr>
            <w:tcW w:w="3715" w:type="pct"/>
            <w:shd w:val="clear" w:color="auto" w:fill="auto"/>
            <w:vAlign w:val="center"/>
            <w:hideMark/>
          </w:tcPr>
          <w:p w:rsidR="003F32D3" w:rsidRPr="00BC5D0F" w:rsidRDefault="003F32D3" w:rsidP="003506FF">
            <w:pPr>
              <w:spacing w:after="0" w:line="240" w:lineRule="auto"/>
              <w:rPr>
                <w:rFonts w:ascii="Times New Roman" w:eastAsia="Times New Roman" w:hAnsi="Times New Roman" w:cs="Times New Roman"/>
                <w:b/>
                <w:bCs/>
                <w:iCs/>
                <w:color w:val="000000"/>
                <w:sz w:val="24"/>
                <w:szCs w:val="24"/>
                <w:lang w:bidi="fa-IR"/>
              </w:rPr>
            </w:pPr>
            <w:r w:rsidRPr="00BC5D0F">
              <w:rPr>
                <w:rFonts w:ascii="Times New Roman" w:eastAsia="Times New Roman" w:hAnsi="Times New Roman" w:cs="Times New Roman"/>
                <w:b/>
                <w:bCs/>
                <w:iCs/>
                <w:color w:val="000000"/>
                <w:sz w:val="24"/>
                <w:szCs w:val="24"/>
                <w:lang w:bidi="fa-IR"/>
              </w:rPr>
              <w:t> </w:t>
            </w:r>
            <w:r w:rsidR="00BC5D0F" w:rsidRPr="00BC5D0F">
              <w:rPr>
                <w:rFonts w:ascii="Times New Roman" w:eastAsia="Times New Roman" w:hAnsi="Times New Roman" w:cs="Times New Roman"/>
                <w:b/>
                <w:bCs/>
                <w:i/>
                <w:iCs/>
                <w:color w:val="000000"/>
                <w:sz w:val="24"/>
                <w:szCs w:val="24"/>
                <w:lang w:bidi="fa-IR"/>
              </w:rPr>
              <w:t>Abstract</w:t>
            </w:r>
          </w:p>
        </w:tc>
      </w:tr>
      <w:tr w:rsidR="003F32D3" w:rsidRPr="00FD43A3" w:rsidTr="00FB3F95">
        <w:trPr>
          <w:trHeight w:val="1196"/>
        </w:trPr>
        <w:tc>
          <w:tcPr>
            <w:tcW w:w="1285" w:type="pct"/>
            <w:shd w:val="clear" w:color="auto" w:fill="auto"/>
            <w:hideMark/>
          </w:tcPr>
          <w:p w:rsidR="003F32D3" w:rsidRDefault="003F32D3" w:rsidP="003506FF">
            <w:pPr>
              <w:spacing w:after="0" w:line="240" w:lineRule="auto"/>
              <w:rPr>
                <w:rFonts w:ascii="Times New Roman" w:eastAsia="Times New Roman" w:hAnsi="Times New Roman" w:cs="Times New Roman"/>
                <w:b/>
                <w:bCs/>
                <w:i/>
                <w:iCs/>
                <w:color w:val="000000"/>
                <w:sz w:val="20"/>
                <w:szCs w:val="20"/>
                <w:lang w:bidi="fa-IR"/>
              </w:rPr>
            </w:pPr>
          </w:p>
          <w:p w:rsidR="003F32D3" w:rsidRPr="00FD43A3" w:rsidRDefault="003F32D3" w:rsidP="003506FF">
            <w:pPr>
              <w:spacing w:after="0" w:line="240" w:lineRule="auto"/>
              <w:rPr>
                <w:rFonts w:ascii="Times New Roman" w:eastAsia="Times New Roman" w:hAnsi="Times New Roman" w:cs="Times New Roman"/>
                <w:b/>
                <w:bCs/>
                <w:i/>
                <w:iCs/>
                <w:color w:val="000000"/>
                <w:sz w:val="20"/>
                <w:szCs w:val="20"/>
                <w:lang w:bidi="fa-IR"/>
              </w:rPr>
            </w:pPr>
            <w:r w:rsidRPr="00FD43A3">
              <w:rPr>
                <w:rFonts w:ascii="Times New Roman" w:eastAsia="Times New Roman" w:hAnsi="Times New Roman" w:cs="Times New Roman"/>
                <w:b/>
                <w:bCs/>
                <w:i/>
                <w:iCs/>
                <w:color w:val="000000"/>
                <w:sz w:val="20"/>
                <w:szCs w:val="20"/>
                <w:lang w:bidi="fa-IR"/>
              </w:rPr>
              <w:t>Keywords:</w:t>
            </w:r>
            <w:r w:rsidRPr="00FD43A3">
              <w:rPr>
                <w:rFonts w:ascii="Times New Roman" w:eastAsia="Times New Roman" w:hAnsi="Times New Roman" w:cs="Times New Roman"/>
                <w:b/>
                <w:bCs/>
                <w:i/>
                <w:iCs/>
                <w:color w:val="000000"/>
                <w:sz w:val="20"/>
                <w:szCs w:val="20"/>
                <w:lang w:bidi="fa-IR"/>
              </w:rPr>
              <w:br/>
            </w:r>
            <w:r w:rsidR="008E148C" w:rsidRPr="004266D4">
              <w:rPr>
                <w:rFonts w:ascii="Times New Roman" w:hAnsi="Times New Roman" w:cs="Times New Roman"/>
                <w:i/>
                <w:sz w:val="20"/>
                <w:szCs w:val="20"/>
              </w:rPr>
              <w:t>Die pins, salivary reservoir denture, xerostomia</w:t>
            </w:r>
          </w:p>
        </w:tc>
        <w:tc>
          <w:tcPr>
            <w:tcW w:w="3715" w:type="pct"/>
            <w:shd w:val="clear" w:color="auto" w:fill="auto"/>
            <w:vAlign w:val="center"/>
            <w:hideMark/>
          </w:tcPr>
          <w:p w:rsidR="008E148C" w:rsidRPr="00445C7E" w:rsidRDefault="008E148C" w:rsidP="003506FF">
            <w:pPr>
              <w:pStyle w:val="NoSpacing"/>
              <w:jc w:val="both"/>
              <w:rPr>
                <w:rFonts w:ascii="Times New Roman" w:hAnsi="Times New Roman" w:cs="Times New Roman"/>
                <w:sz w:val="20"/>
                <w:szCs w:val="20"/>
              </w:rPr>
            </w:pPr>
            <w:r w:rsidRPr="00445C7E">
              <w:rPr>
                <w:rFonts w:ascii="Times New Roman" w:hAnsi="Times New Roman" w:cs="Times New Roman"/>
                <w:color w:val="333333"/>
                <w:sz w:val="20"/>
                <w:szCs w:val="20"/>
              </w:rPr>
              <w:t>Xerostomia is a subjective feeling of dry mouth.  Patients suffer a lot due to xerostomia i.e. from high risk of caries to discomfort in wearing the intra oral prosthesis.  It affects the quality of life of the patients. Many prosthodontic management options emerged and still researches are on progress to find best option for xerostomia management.  Dentures with salivary reservoirs are one of the novel approaches in the management of xerostomia.  But the procedure involved in the fabrication is cumbersome.  We report a case with xerostomia and a modified approach</w:t>
            </w:r>
            <w:r>
              <w:rPr>
                <w:rFonts w:ascii="Times New Roman" w:hAnsi="Times New Roman" w:cs="Times New Roman"/>
                <w:color w:val="333333"/>
                <w:sz w:val="20"/>
                <w:szCs w:val="20"/>
              </w:rPr>
              <w:t xml:space="preserve"> to manage with</w:t>
            </w:r>
            <w:r w:rsidRPr="00445C7E">
              <w:rPr>
                <w:rFonts w:ascii="Times New Roman" w:hAnsi="Times New Roman" w:cs="Times New Roman"/>
                <w:color w:val="333333"/>
                <w:sz w:val="20"/>
                <w:szCs w:val="20"/>
              </w:rPr>
              <w:t xml:space="preserve"> salivary reservoir complete denture.</w:t>
            </w:r>
            <w:r>
              <w:rPr>
                <w:rFonts w:ascii="Times New Roman" w:hAnsi="Times New Roman" w:cs="Times New Roman"/>
                <w:color w:val="333333"/>
                <w:sz w:val="20"/>
                <w:szCs w:val="20"/>
              </w:rPr>
              <w:t xml:space="preserve">  We used split mandibular salivary reservoir complete denture using die pins and sialogogue (1% malic acid) to improve the comfort in wearing the complete dentures.</w:t>
            </w:r>
          </w:p>
          <w:p w:rsidR="003F32D3" w:rsidRPr="000F6C78" w:rsidRDefault="003F32D3" w:rsidP="003506FF">
            <w:pPr>
              <w:spacing w:after="0" w:line="240" w:lineRule="auto"/>
              <w:jc w:val="both"/>
              <w:rPr>
                <w:rFonts w:ascii="Times New Roman" w:eastAsia="Times New Roman" w:hAnsi="Times New Roman" w:cs="Times New Roman"/>
                <w:color w:val="000000"/>
                <w:sz w:val="20"/>
                <w:szCs w:val="20"/>
                <w:lang w:val="en-GB"/>
              </w:rPr>
            </w:pPr>
          </w:p>
          <w:p w:rsidR="003F32D3" w:rsidRPr="00FD43A3" w:rsidRDefault="003F32D3" w:rsidP="003506FF">
            <w:pPr>
              <w:spacing w:after="0" w:line="240" w:lineRule="auto"/>
              <w:jc w:val="both"/>
              <w:rPr>
                <w:rFonts w:ascii="Times New Roman" w:eastAsia="Times New Roman" w:hAnsi="Times New Roman" w:cs="Times New Roman"/>
                <w:color w:val="000000"/>
                <w:sz w:val="20"/>
                <w:szCs w:val="20"/>
                <w:lang w:bidi="fa-IR"/>
              </w:rPr>
            </w:pPr>
          </w:p>
        </w:tc>
      </w:tr>
      <w:tr w:rsidR="003F32D3" w:rsidRPr="00FD43A3" w:rsidTr="00FB3F95">
        <w:trPr>
          <w:trHeight w:val="285"/>
        </w:trPr>
        <w:tc>
          <w:tcPr>
            <w:tcW w:w="1285" w:type="pct"/>
            <w:shd w:val="clear" w:color="auto" w:fill="auto"/>
            <w:vAlign w:val="center"/>
          </w:tcPr>
          <w:p w:rsidR="003F32D3" w:rsidRPr="00FD43A3" w:rsidRDefault="003F32D3" w:rsidP="003506FF">
            <w:pPr>
              <w:spacing w:after="0" w:line="240" w:lineRule="auto"/>
              <w:rPr>
                <w:rFonts w:ascii="Times New Roman" w:eastAsia="Times New Roman" w:hAnsi="Times New Roman" w:cs="Times New Roman"/>
                <w:i/>
                <w:iCs/>
                <w:color w:val="000000"/>
                <w:sz w:val="20"/>
                <w:szCs w:val="20"/>
                <w:lang w:bidi="fa-IR"/>
              </w:rPr>
            </w:pPr>
          </w:p>
        </w:tc>
        <w:tc>
          <w:tcPr>
            <w:tcW w:w="3715" w:type="pct"/>
            <w:shd w:val="clear" w:color="auto" w:fill="auto"/>
            <w:vAlign w:val="center"/>
            <w:hideMark/>
          </w:tcPr>
          <w:p w:rsidR="003F32D3" w:rsidRPr="00F07643" w:rsidRDefault="003F32D3" w:rsidP="003506FF">
            <w:pPr>
              <w:spacing w:after="0" w:line="240" w:lineRule="auto"/>
              <w:rPr>
                <w:rFonts w:ascii="AdvGulliv-R" w:eastAsia="Times New Roman" w:hAnsi="AdvGulliv-R" w:cs="Arial"/>
                <w:color w:val="000000"/>
                <w:sz w:val="18"/>
                <w:szCs w:val="18"/>
                <w:lang w:bidi="fa-IR"/>
              </w:rPr>
            </w:pPr>
          </w:p>
        </w:tc>
      </w:tr>
    </w:tbl>
    <w:p w:rsidR="00FB3F95" w:rsidRDefault="00FB3F95" w:rsidP="003506FF">
      <w:pPr>
        <w:spacing w:after="0" w:line="240" w:lineRule="auto"/>
        <w:rPr>
          <w:rFonts w:ascii="Times New Roman" w:hAnsi="Times New Roman" w:cs="Times New Roman"/>
          <w:color w:val="000000" w:themeColor="text1"/>
          <w:sz w:val="20"/>
          <w:szCs w:val="20"/>
        </w:rPr>
      </w:pPr>
    </w:p>
    <w:p w:rsidR="008E148C" w:rsidRPr="00BB4577" w:rsidRDefault="00FB3F95" w:rsidP="003506FF">
      <w:pPr>
        <w:spacing w:after="0" w:line="240" w:lineRule="auto"/>
        <w:rPr>
          <w:rFonts w:ascii="Times New Roman" w:hAnsi="Times New Roman" w:cs="Times New Roman"/>
          <w:b/>
          <w:color w:val="000000" w:themeColor="text1"/>
          <w:sz w:val="24"/>
          <w:szCs w:val="24"/>
        </w:rPr>
      </w:pPr>
      <w:r w:rsidRPr="00FB3F95">
        <w:rPr>
          <w:rFonts w:ascii="Times New Roman" w:hAnsi="Times New Roman" w:cs="Times New Roman"/>
          <w:b/>
          <w:color w:val="000000" w:themeColor="text1"/>
          <w:sz w:val="24"/>
          <w:szCs w:val="24"/>
        </w:rPr>
        <w:t>Introduction</w:t>
      </w:r>
      <w:r w:rsidR="00BB4577">
        <w:rPr>
          <w:rFonts w:ascii="Times New Roman" w:hAnsi="Times New Roman" w:cs="Times New Roman"/>
          <w:b/>
          <w:color w:val="000000" w:themeColor="text1"/>
          <w:sz w:val="24"/>
          <w:szCs w:val="24"/>
        </w:rPr>
        <w:t xml:space="preserve"> </w:t>
      </w:r>
    </w:p>
    <w:p w:rsidR="00BB4577" w:rsidRDefault="008E148C" w:rsidP="003506FF">
      <w:pPr>
        <w:pStyle w:val="NoSpacing"/>
        <w:jc w:val="both"/>
        <w:rPr>
          <w:rFonts w:ascii="Times New Roman" w:hAnsi="Times New Roman" w:cs="Times New Roman"/>
          <w:sz w:val="20"/>
          <w:szCs w:val="20"/>
        </w:rPr>
      </w:pPr>
      <w:r w:rsidRPr="004266D4">
        <w:rPr>
          <w:rFonts w:ascii="Times New Roman" w:hAnsi="Times New Roman" w:cs="Times New Roman"/>
          <w:sz w:val="20"/>
          <w:szCs w:val="20"/>
        </w:rPr>
        <w:t>Xerostomia is the subjective symptom or sensation of dry mouth which is defined as dryness of mouth due to lack of normal secretion of saliva</w:t>
      </w:r>
      <w:r w:rsidRPr="004266D4">
        <w:rPr>
          <w:rFonts w:ascii="Times New Roman" w:hAnsi="Times New Roman" w:cs="Times New Roman"/>
          <w:sz w:val="20"/>
          <w:szCs w:val="20"/>
          <w:vertAlign w:val="superscript"/>
        </w:rPr>
        <w:t>1</w:t>
      </w:r>
      <w:r w:rsidRPr="004266D4">
        <w:rPr>
          <w:rFonts w:ascii="Times New Roman" w:hAnsi="Times New Roman" w:cs="Times New Roman"/>
          <w:sz w:val="20"/>
          <w:szCs w:val="20"/>
        </w:rPr>
        <w:t>.  This term encompasses the spectrum of oral complaints voiced by patients with dry mouth</w:t>
      </w:r>
      <w:r w:rsidRPr="004266D4">
        <w:rPr>
          <w:rFonts w:ascii="Times New Roman" w:hAnsi="Times New Roman" w:cs="Times New Roman"/>
          <w:sz w:val="20"/>
          <w:szCs w:val="20"/>
          <w:vertAlign w:val="superscript"/>
        </w:rPr>
        <w:t>2</w:t>
      </w:r>
      <w:r w:rsidRPr="004266D4">
        <w:rPr>
          <w:rFonts w:ascii="Times New Roman" w:hAnsi="Times New Roman" w:cs="Times New Roman"/>
          <w:sz w:val="20"/>
          <w:szCs w:val="20"/>
        </w:rPr>
        <w:t>.  Causes of xerostomia include developmental disturbances in the glands, water or metabolite loss, iatrogenic causes, systemic diseases, local factors like smoking</w:t>
      </w:r>
      <w:r w:rsidRPr="004266D4">
        <w:rPr>
          <w:rFonts w:ascii="Times New Roman" w:hAnsi="Times New Roman" w:cs="Times New Roman"/>
          <w:sz w:val="20"/>
          <w:szCs w:val="20"/>
          <w:vertAlign w:val="superscript"/>
        </w:rPr>
        <w:t>1</w:t>
      </w:r>
      <w:r w:rsidRPr="004266D4">
        <w:rPr>
          <w:rFonts w:ascii="Times New Roman" w:hAnsi="Times New Roman" w:cs="Times New Roman"/>
          <w:sz w:val="20"/>
          <w:szCs w:val="20"/>
        </w:rPr>
        <w:t xml:space="preserve">.  Xerostomia has devastating effect on the sufferers’dentition, wearing of oral prosthesis and also on routine activities like speaking, swallowing, etc.  In simple terms, it affects the quality of the life of the </w:t>
      </w:r>
      <w:r>
        <w:rPr>
          <w:rFonts w:ascii="Times New Roman" w:hAnsi="Times New Roman" w:cs="Times New Roman"/>
          <w:sz w:val="20"/>
          <w:szCs w:val="20"/>
        </w:rPr>
        <w:t>patients</w:t>
      </w:r>
      <w:r w:rsidRPr="004266D4">
        <w:rPr>
          <w:rFonts w:ascii="Times New Roman" w:hAnsi="Times New Roman" w:cs="Times New Roman"/>
          <w:sz w:val="20"/>
          <w:szCs w:val="20"/>
        </w:rPr>
        <w:t>.   Xerostomia affects mostly menopausal women and individuals above 65 years of age</w:t>
      </w:r>
      <w:r w:rsidRPr="004266D4">
        <w:rPr>
          <w:rFonts w:ascii="Times New Roman" w:hAnsi="Times New Roman" w:cs="Times New Roman"/>
          <w:sz w:val="20"/>
          <w:szCs w:val="20"/>
          <w:vertAlign w:val="superscript"/>
        </w:rPr>
        <w:t>3</w:t>
      </w:r>
      <w:r w:rsidRPr="004266D4">
        <w:rPr>
          <w:rFonts w:ascii="Times New Roman" w:hAnsi="Times New Roman" w:cs="Times New Roman"/>
          <w:sz w:val="20"/>
          <w:szCs w:val="20"/>
        </w:rPr>
        <w:t>.  But xerostomia is also diagnosed in approximately 20% of 18 to 34 year old individuals</w:t>
      </w:r>
      <w:r w:rsidRPr="004266D4">
        <w:rPr>
          <w:rFonts w:ascii="Times New Roman" w:hAnsi="Times New Roman" w:cs="Times New Roman"/>
          <w:sz w:val="20"/>
          <w:szCs w:val="20"/>
          <w:vertAlign w:val="superscript"/>
        </w:rPr>
        <w:t>3</w:t>
      </w:r>
      <w:r w:rsidRPr="004266D4">
        <w:rPr>
          <w:rFonts w:ascii="Times New Roman" w:hAnsi="Times New Roman" w:cs="Times New Roman"/>
          <w:sz w:val="20"/>
          <w:szCs w:val="20"/>
        </w:rPr>
        <w:t>.  This demographic result is important because edentulism is more common among elderly people.  About one third to one half of the population 65 years of age and older in most industrialized countries are edentate</w:t>
      </w:r>
      <w:r w:rsidRPr="004266D4">
        <w:rPr>
          <w:rFonts w:ascii="Times New Roman" w:hAnsi="Times New Roman" w:cs="Times New Roman"/>
          <w:sz w:val="20"/>
          <w:szCs w:val="20"/>
          <w:vertAlign w:val="superscript"/>
        </w:rPr>
        <w:t>4</w:t>
      </w:r>
      <w:r w:rsidRPr="004266D4">
        <w:rPr>
          <w:rFonts w:ascii="Times New Roman" w:hAnsi="Times New Roman" w:cs="Times New Roman"/>
          <w:sz w:val="20"/>
          <w:szCs w:val="20"/>
        </w:rPr>
        <w:t xml:space="preserve">.  From the above data, it is clear that xerostomia compromises prosthesis success in edentulous patients especially. The </w:t>
      </w:r>
      <w:r>
        <w:rPr>
          <w:rFonts w:ascii="Times New Roman" w:hAnsi="Times New Roman" w:cs="Times New Roman"/>
          <w:sz w:val="20"/>
          <w:szCs w:val="20"/>
        </w:rPr>
        <w:t>various approaches to manage xerostomia are</w:t>
      </w:r>
      <w:r w:rsidRPr="004266D4">
        <w:rPr>
          <w:rFonts w:ascii="Times New Roman" w:hAnsi="Times New Roman" w:cs="Times New Roman"/>
          <w:sz w:val="20"/>
          <w:szCs w:val="20"/>
        </w:rPr>
        <w:t xml:space="preserve"> general measures, preventive measures, use of sialogogues, salivary substitute administration and oral lubricating device</w:t>
      </w:r>
      <w:r w:rsidRPr="004266D4">
        <w:rPr>
          <w:rFonts w:ascii="Times New Roman" w:hAnsi="Times New Roman" w:cs="Times New Roman"/>
          <w:sz w:val="20"/>
          <w:szCs w:val="20"/>
          <w:vertAlign w:val="superscript"/>
        </w:rPr>
        <w:t>1</w:t>
      </w:r>
      <w:r w:rsidRPr="004266D4">
        <w:rPr>
          <w:rFonts w:ascii="Times New Roman" w:hAnsi="Times New Roman" w:cs="Times New Roman"/>
          <w:sz w:val="20"/>
          <w:szCs w:val="20"/>
        </w:rPr>
        <w:t>.  The aim of xerostomia treatment is to improve the quality of life without affecting the normal routine.  Prosthodontic management with salivary reservoir dentures is one of the novel approaches in xerostomia treatment</w:t>
      </w:r>
      <w:r>
        <w:rPr>
          <w:rFonts w:ascii="Times New Roman" w:hAnsi="Times New Roman" w:cs="Times New Roman"/>
          <w:sz w:val="20"/>
          <w:szCs w:val="20"/>
        </w:rPr>
        <w:t>.</w:t>
      </w:r>
      <w:r w:rsidRPr="004266D4">
        <w:rPr>
          <w:rFonts w:ascii="Times New Roman" w:hAnsi="Times New Roman" w:cs="Times New Roman"/>
          <w:sz w:val="20"/>
          <w:szCs w:val="20"/>
        </w:rPr>
        <w:t xml:space="preserve">  </w:t>
      </w:r>
    </w:p>
    <w:p w:rsidR="008E148C" w:rsidRPr="00BB4577" w:rsidRDefault="00BB4577" w:rsidP="003506FF">
      <w:pPr>
        <w:pStyle w:val="NoSpacing"/>
        <w:jc w:val="both"/>
        <w:rPr>
          <w:rFonts w:ascii="Times New Roman" w:hAnsi="Times New Roman" w:cs="Times New Roman"/>
          <w:sz w:val="20"/>
          <w:szCs w:val="20"/>
        </w:rPr>
      </w:pPr>
      <w:r w:rsidRPr="004266D4">
        <w:rPr>
          <w:rFonts w:ascii="Times New Roman" w:hAnsi="Times New Roman" w:cs="Times New Roman"/>
          <w:b/>
          <w:sz w:val="24"/>
          <w:szCs w:val="24"/>
        </w:rPr>
        <w:lastRenderedPageBreak/>
        <w:t>Case Report</w:t>
      </w:r>
    </w:p>
    <w:p w:rsidR="008E148C" w:rsidRDefault="008E148C" w:rsidP="003506FF">
      <w:pPr>
        <w:pStyle w:val="NoSpacing"/>
        <w:jc w:val="both"/>
        <w:rPr>
          <w:rFonts w:ascii="Times New Roman" w:hAnsi="Times New Roman" w:cs="Times New Roman"/>
          <w:sz w:val="20"/>
          <w:szCs w:val="20"/>
        </w:rPr>
      </w:pPr>
      <w:r>
        <w:rPr>
          <w:rFonts w:ascii="Times New Roman" w:hAnsi="Times New Roman" w:cs="Times New Roman"/>
          <w:sz w:val="20"/>
          <w:szCs w:val="20"/>
        </w:rPr>
        <w:t>A</w:t>
      </w:r>
      <w:r w:rsidRPr="004266D4">
        <w:rPr>
          <w:rFonts w:ascii="Times New Roman" w:hAnsi="Times New Roman" w:cs="Times New Roman"/>
          <w:sz w:val="20"/>
          <w:szCs w:val="20"/>
        </w:rPr>
        <w:t xml:space="preserve"> 65 year old male wanted new teeth set for completely missing upper and lower teeth.  He reported having received a complete upper and lower teeth set one year back and difficulty in wearing the same as </w:t>
      </w:r>
      <w:r>
        <w:rPr>
          <w:rFonts w:ascii="Times New Roman" w:hAnsi="Times New Roman" w:cs="Times New Roman"/>
          <w:sz w:val="20"/>
          <w:szCs w:val="20"/>
        </w:rPr>
        <w:t>they were loose</w:t>
      </w:r>
      <w:r w:rsidRPr="004266D4">
        <w:rPr>
          <w:rFonts w:ascii="Times New Roman" w:hAnsi="Times New Roman" w:cs="Times New Roman"/>
          <w:sz w:val="20"/>
          <w:szCs w:val="20"/>
        </w:rPr>
        <w:t>.    He also complained of having dry mouth</w:t>
      </w:r>
      <w:r>
        <w:rPr>
          <w:rFonts w:ascii="Times New Roman" w:hAnsi="Times New Roman" w:cs="Times New Roman"/>
          <w:sz w:val="20"/>
          <w:szCs w:val="20"/>
        </w:rPr>
        <w:t>.</w:t>
      </w:r>
      <w:r w:rsidRPr="004266D4">
        <w:rPr>
          <w:rFonts w:ascii="Times New Roman" w:hAnsi="Times New Roman" w:cs="Times New Roman"/>
          <w:sz w:val="20"/>
          <w:szCs w:val="20"/>
        </w:rPr>
        <w:t xml:space="preserve"> Personal history revealed he is a chronic smoker for more than 40 years.  His medical history disclosed no abnormalities.  On clinical examination, maxillary and mandibular arches are completely edentulous with adequate interarch space.  The oral mucosa was dry which resulted in positive mouth mirror test.  </w:t>
      </w:r>
      <w:r>
        <w:rPr>
          <w:rFonts w:ascii="Times New Roman" w:hAnsi="Times New Roman" w:cs="Times New Roman"/>
          <w:sz w:val="20"/>
          <w:szCs w:val="20"/>
        </w:rPr>
        <w:t>Patient was informed about salivary reservoir dentures.  Patient cons</w:t>
      </w:r>
      <w:r w:rsidRPr="004266D4">
        <w:rPr>
          <w:rFonts w:ascii="Times New Roman" w:hAnsi="Times New Roman" w:cs="Times New Roman"/>
          <w:sz w:val="20"/>
          <w:szCs w:val="20"/>
        </w:rPr>
        <w:t>ent was taken</w:t>
      </w:r>
      <w:r>
        <w:rPr>
          <w:rFonts w:ascii="Times New Roman" w:hAnsi="Times New Roman" w:cs="Times New Roman"/>
          <w:sz w:val="20"/>
          <w:szCs w:val="20"/>
        </w:rPr>
        <w:t xml:space="preserve"> for the fabrication of split mandibular salivary reservoir complete denture and conventional maxillary denture</w:t>
      </w:r>
      <w:r w:rsidRPr="004266D4">
        <w:rPr>
          <w:rFonts w:ascii="Times New Roman" w:hAnsi="Times New Roman" w:cs="Times New Roman"/>
          <w:sz w:val="20"/>
          <w:szCs w:val="20"/>
        </w:rPr>
        <w:t>.</w:t>
      </w:r>
    </w:p>
    <w:p w:rsidR="00BB4577" w:rsidRPr="004266D4" w:rsidRDefault="00BB4577" w:rsidP="003506FF">
      <w:pPr>
        <w:pStyle w:val="NoSpacing"/>
        <w:jc w:val="both"/>
        <w:rPr>
          <w:rFonts w:ascii="Times New Roman" w:hAnsi="Times New Roman" w:cs="Times New Roman"/>
          <w:sz w:val="20"/>
          <w:szCs w:val="20"/>
        </w:rPr>
      </w:pPr>
    </w:p>
    <w:p w:rsidR="008E148C" w:rsidRDefault="008E148C" w:rsidP="003506FF">
      <w:pPr>
        <w:pStyle w:val="NoSpacing"/>
        <w:jc w:val="both"/>
        <w:rPr>
          <w:rFonts w:ascii="Times New Roman" w:hAnsi="Times New Roman" w:cs="Times New Roman"/>
          <w:sz w:val="20"/>
          <w:szCs w:val="20"/>
        </w:rPr>
      </w:pPr>
      <w:r w:rsidRPr="004266D4">
        <w:rPr>
          <w:rFonts w:ascii="Times New Roman" w:hAnsi="Times New Roman" w:cs="Times New Roman"/>
          <w:sz w:val="20"/>
          <w:szCs w:val="20"/>
        </w:rPr>
        <w:t>Primary impression of maxillary and mandibular arches made using impression compound.  Primary casts were made using dental plaster.  Final impression of maxillary and mandibular arches were made using medium body silicone impression material and border molding with low fusing impression compound.  Master casts were made using dental stone.  Denture base and occlusal rims were made on the master casts.  Jaw relatio</w:t>
      </w:r>
      <w:r>
        <w:rPr>
          <w:rFonts w:ascii="Times New Roman" w:hAnsi="Times New Roman" w:cs="Times New Roman"/>
          <w:sz w:val="20"/>
          <w:szCs w:val="20"/>
        </w:rPr>
        <w:t xml:space="preserve">n recorded and </w:t>
      </w:r>
      <w:r w:rsidRPr="004266D4">
        <w:rPr>
          <w:rFonts w:ascii="Times New Roman" w:hAnsi="Times New Roman" w:cs="Times New Roman"/>
          <w:sz w:val="20"/>
          <w:szCs w:val="20"/>
        </w:rPr>
        <w:t xml:space="preserve"> transferred to mean value articulator.  Teeth arrangement was done and tried in the patient mouth.  Patient approval was taken about his satisfaction with the trial dentures.  After sealing with the master casts, maxillary and mandibular trial dentures were demounted.  Maxillary trial denture was flasked in dental flask and dewaxing carried out.  The denture was processed after packing the flask with leucitone acrylic resin material.</w:t>
      </w:r>
    </w:p>
    <w:p w:rsidR="00BB4577" w:rsidRPr="004266D4" w:rsidRDefault="00BB4577" w:rsidP="003506FF">
      <w:pPr>
        <w:pStyle w:val="NoSpacing"/>
        <w:jc w:val="both"/>
        <w:rPr>
          <w:rFonts w:ascii="Times New Roman" w:hAnsi="Times New Roman" w:cs="Times New Roman"/>
          <w:sz w:val="20"/>
          <w:szCs w:val="20"/>
        </w:rPr>
      </w:pPr>
    </w:p>
    <w:p w:rsidR="008E148C" w:rsidRPr="005C0169" w:rsidRDefault="005C0169" w:rsidP="003506FF">
      <w:pPr>
        <w:pStyle w:val="NoSpacing"/>
        <w:jc w:val="both"/>
        <w:rPr>
          <w:rFonts w:ascii="Times New Roman" w:hAnsi="Times New Roman" w:cs="Times New Roman"/>
          <w:b/>
          <w:sz w:val="20"/>
          <w:szCs w:val="20"/>
        </w:rPr>
      </w:pPr>
      <w:r w:rsidRPr="005C0169">
        <w:rPr>
          <w:rFonts w:ascii="Times New Roman" w:hAnsi="Times New Roman" w:cs="Times New Roman"/>
          <w:b/>
          <w:sz w:val="20"/>
          <w:szCs w:val="20"/>
        </w:rPr>
        <w:t>Split Mandibular Denture Fabrication</w:t>
      </w:r>
    </w:p>
    <w:p w:rsidR="008E148C" w:rsidRDefault="008E148C" w:rsidP="003506FF">
      <w:pPr>
        <w:pStyle w:val="NoSpacing"/>
        <w:jc w:val="both"/>
        <w:rPr>
          <w:rFonts w:ascii="Times New Roman" w:hAnsi="Times New Roman" w:cs="Times New Roman"/>
          <w:sz w:val="20"/>
          <w:szCs w:val="20"/>
        </w:rPr>
      </w:pPr>
      <w:r w:rsidRPr="004266D4">
        <w:rPr>
          <w:rFonts w:ascii="Times New Roman" w:hAnsi="Times New Roman" w:cs="Times New Roman"/>
          <w:sz w:val="20"/>
          <w:szCs w:val="20"/>
        </w:rPr>
        <w:t>The thickness of wax in the molar region and in the incisor region was assessed using endodontic files. It was about 10mm and 15mm respectively.  This thickness was found to be sufficient for fabrication of split mandibular denture with salivary reservoir because 2mm required for denture base, 2-3mm thickness of acrylic required to support the teeth and  the rest space can be used as reservoir space.  Flasking of the mandibular trial denture was done.  Followed by that dewaxing was completed.  7-9mm thickness of wax adapted over the mandibular casts which serve as the denture base or base portion of the split mandibular denture.  3 die pins cut about 5mm and placed in left and right molar region and in incisor region in such a way 3mm it lies above the wax up.  This aids in retaining the upper or occlusal portion of the split mandibular denture.  A body of another dental flask which exactly fits with the mandibular flask base was taken.  Flasking followed by dewaxing was done.  Packing was done with clear acrylic resin and cured.  The original body of the mandibular flask was returned to the base and leucitone acrylic resin was packed.  Curing was done.  Retrieval, finishing and polishing of both maxillary and mandibular dentures was done.  The reservoir space was cut using small round fur and filled with 1% malic acid which is a sialogogue and helps in increasing the salivary secretion.  Draining holes were made on lingual flange in the tissue side using straight fissure bur.  Denture insertion was done and required occlusal adjustments were carried out.  Post insertion instructions were given.  Also patient was provided with dispenser to refill the salivary reservoir space.</w:t>
      </w:r>
    </w:p>
    <w:p w:rsidR="00BB4577" w:rsidRPr="004266D4" w:rsidRDefault="00BB4577" w:rsidP="003506FF">
      <w:pPr>
        <w:pStyle w:val="NoSpacing"/>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8"/>
        <w:gridCol w:w="3938"/>
      </w:tblGrid>
      <w:tr w:rsidR="008E148C" w:rsidTr="00BB4577">
        <w:trPr>
          <w:trHeight w:val="2510"/>
          <w:jc w:val="center"/>
        </w:trPr>
        <w:tc>
          <w:tcPr>
            <w:tcW w:w="0" w:type="dxa"/>
          </w:tcPr>
          <w:p w:rsidR="008E148C" w:rsidRDefault="005C0169" w:rsidP="003506FF">
            <w:r>
              <w:rPr>
                <w:noProof/>
              </w:rPr>
              <w:drawing>
                <wp:anchor distT="0" distB="0" distL="114300" distR="114300" simplePos="0" relativeHeight="251641856" behindDoc="0" locked="0" layoutInCell="1" allowOverlap="1">
                  <wp:simplePos x="0" y="0"/>
                  <wp:positionH relativeFrom="margin">
                    <wp:posOffset>142875</wp:posOffset>
                  </wp:positionH>
                  <wp:positionV relativeFrom="margin">
                    <wp:posOffset>83185</wp:posOffset>
                  </wp:positionV>
                  <wp:extent cx="2591435" cy="1499870"/>
                  <wp:effectExtent l="38100" t="57150" r="113665" b="100330"/>
                  <wp:wrapSquare wrapText="bothSides"/>
                  <wp:docPr id="1" name="Picture 1" descr="C:\Users\yamuna\Desktop\SALIVARY RESERVOIR PHOTOS\PAPER PHOTOS\DSC_0218.JPG"/>
                  <wp:cNvGraphicFramePr/>
                  <a:graphic xmlns:a="http://schemas.openxmlformats.org/drawingml/2006/main">
                    <a:graphicData uri="http://schemas.openxmlformats.org/drawingml/2006/picture">
                      <pic:pic xmlns:pic="http://schemas.openxmlformats.org/drawingml/2006/picture">
                        <pic:nvPicPr>
                          <pic:cNvPr id="2050" name="Picture 2" descr="C:\Users\yamuna\Desktop\SALIVARY RESERVOIR PHOTOS\PAPER PHOTOS\DSC_0218.JPG"/>
                          <pic:cNvPicPr>
                            <a:picLocks noChangeAspect="1" noChangeArrowheads="1"/>
                          </pic:cNvPicPr>
                        </pic:nvPicPr>
                        <pic:blipFill>
                          <a:blip r:embed="rId14" cstate="print"/>
                          <a:srcRect l="26724" t="26949" r="12735" b="24764"/>
                          <a:stretch>
                            <a:fillRect/>
                          </a:stretch>
                        </pic:blipFill>
                        <pic:spPr bwMode="auto">
                          <a:xfrm>
                            <a:off x="0" y="0"/>
                            <a:ext cx="2591435" cy="1499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605F">
              <w:rPr>
                <w:noProof/>
              </w:rPr>
              <w:pict>
                <v:shapetype id="_x0000_t202" coordsize="21600,21600" o:spt="202" path="m,l,21600r21600,l21600,xe">
                  <v:stroke joinstyle="miter"/>
                  <v:path gradientshapeok="t" o:connecttype="rect"/>
                </v:shapetype>
                <v:shape id="_x0000_s1026" type="#_x0000_t202" style="position:absolute;margin-left:54.8pt;margin-top:136.05pt;width:124.3pt;height:18.8pt;z-index:251658240;mso-position-horizontal-relative:text;mso-position-vertical-relative:text">
                  <v:textbox style="mso-next-textbox:#_x0000_s1026">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Prim Ary Impression</w:t>
                        </w:r>
                      </w:p>
                    </w:txbxContent>
                  </v:textbox>
                </v:shape>
              </w:pict>
            </w:r>
          </w:p>
          <w:p w:rsidR="008E148C" w:rsidRDefault="0081605F" w:rsidP="003506FF">
            <w:r>
              <w:rPr>
                <w:noProof/>
              </w:rPr>
              <w:pict>
                <v:shape id="_x0000_s1027" type="#_x0000_t202" style="position:absolute;margin-left:-179.45pt;margin-top:130.85pt;width:124.3pt;height:18.8pt;z-index:251659264">
                  <v:textbox style="mso-next-textbox:#_x0000_s1027">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Prim Ary Casts</w:t>
                        </w:r>
                      </w:p>
                    </w:txbxContent>
                  </v:textbox>
                </v:shape>
              </w:pict>
            </w:r>
            <w:r w:rsidR="008E148C">
              <w:t xml:space="preserve">                                                </w:t>
            </w:r>
          </w:p>
        </w:tc>
        <w:tc>
          <w:tcPr>
            <w:tcW w:w="0" w:type="dxa"/>
          </w:tcPr>
          <w:p w:rsidR="008E148C" w:rsidRDefault="005C0169" w:rsidP="003506FF">
            <w:r>
              <w:rPr>
                <w:noProof/>
              </w:rPr>
              <w:drawing>
                <wp:anchor distT="0" distB="0" distL="114300" distR="114300" simplePos="0" relativeHeight="251642880" behindDoc="0" locked="0" layoutInCell="1" allowOverlap="1">
                  <wp:simplePos x="0" y="0"/>
                  <wp:positionH relativeFrom="margin">
                    <wp:posOffset>-36830</wp:posOffset>
                  </wp:positionH>
                  <wp:positionV relativeFrom="margin">
                    <wp:posOffset>83185</wp:posOffset>
                  </wp:positionV>
                  <wp:extent cx="2553970" cy="1451610"/>
                  <wp:effectExtent l="38100" t="57150" r="113030" b="91440"/>
                  <wp:wrapSquare wrapText="bothSides"/>
                  <wp:docPr id="32" name="Picture 1" descr="C:\Users\yamuna\Desktop\SALIVARY RESERVOIR\SALIVARY RESERVOIR PHOTOS\IMG_20161231_20461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una\Desktop\SALIVARY RESERVOIR\SALIVARY RESERVOIR PHOTOS\IMG_20161231_204612750.jpg"/>
                          <pic:cNvPicPr>
                            <a:picLocks noChangeAspect="1" noChangeArrowheads="1"/>
                          </pic:cNvPicPr>
                        </pic:nvPicPr>
                        <pic:blipFill>
                          <a:blip r:embed="rId15" cstate="print"/>
                          <a:srcRect l="7727" t="18485" r="8706" b="21379"/>
                          <a:stretch>
                            <a:fillRect/>
                          </a:stretch>
                        </pic:blipFill>
                        <pic:spPr bwMode="auto">
                          <a:xfrm>
                            <a:off x="0" y="0"/>
                            <a:ext cx="2553970" cy="1451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148C">
              <w:t xml:space="preserve">                                                                                                                                                                       </w:t>
            </w:r>
          </w:p>
          <w:p w:rsidR="008E148C" w:rsidRPr="00450703" w:rsidRDefault="008E148C" w:rsidP="003506FF">
            <w:r>
              <w:t xml:space="preserve">                             </w:t>
            </w:r>
          </w:p>
        </w:tc>
      </w:tr>
      <w:tr w:rsidR="008E148C" w:rsidTr="00BB4577">
        <w:trPr>
          <w:trHeight w:val="8589"/>
          <w:jc w:val="center"/>
        </w:trPr>
        <w:tc>
          <w:tcPr>
            <w:tcW w:w="0" w:type="dxa"/>
          </w:tcPr>
          <w:p w:rsidR="00BB4577" w:rsidRDefault="00BB4577" w:rsidP="003506FF"/>
          <w:p w:rsidR="008E148C" w:rsidRPr="00333DE2" w:rsidRDefault="0081605F" w:rsidP="003506FF">
            <w:r>
              <w:rPr>
                <w:noProof/>
              </w:rPr>
              <w:pict>
                <v:shape id="_x0000_s1030" type="#_x0000_t202" style="position:absolute;margin-left:-15.35pt;margin-top:498.1pt;width:241.7pt;height:18.8pt;z-index:251660288">
                  <v:textbox style="mso-next-textbox:#_x0000_s1030">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Jaw Relation Record Mounted On Articulator</w:t>
                        </w:r>
                      </w:p>
                    </w:txbxContent>
                  </v:textbox>
                </v:shape>
              </w:pict>
            </w:r>
            <w:r w:rsidR="00BB4577">
              <w:rPr>
                <w:noProof/>
              </w:rPr>
              <w:drawing>
                <wp:anchor distT="0" distB="0" distL="114300" distR="114300" simplePos="0" relativeHeight="251645952" behindDoc="0" locked="0" layoutInCell="1" allowOverlap="1">
                  <wp:simplePos x="0" y="0"/>
                  <wp:positionH relativeFrom="margin">
                    <wp:posOffset>192405</wp:posOffset>
                  </wp:positionH>
                  <wp:positionV relativeFrom="margin">
                    <wp:posOffset>3175635</wp:posOffset>
                  </wp:positionV>
                  <wp:extent cx="2369185" cy="3043555"/>
                  <wp:effectExtent l="38100" t="57150" r="107315" b="99695"/>
                  <wp:wrapSquare wrapText="bothSides"/>
                  <wp:docPr id="2" name="Picture 8" descr="jr frontal view.png"/>
                  <wp:cNvGraphicFramePr/>
                  <a:graphic xmlns:a="http://schemas.openxmlformats.org/drawingml/2006/main">
                    <a:graphicData uri="http://schemas.openxmlformats.org/drawingml/2006/picture">
                      <pic:pic xmlns:pic="http://schemas.openxmlformats.org/drawingml/2006/picture">
                        <pic:nvPicPr>
                          <pic:cNvPr id="5" name="Picture 4" descr="jr frontal view.png"/>
                          <pic:cNvPicPr>
                            <a:picLocks noChangeAspect="1"/>
                          </pic:cNvPicPr>
                        </pic:nvPicPr>
                        <pic:blipFill>
                          <a:blip r:embed="rId16" cstate="print"/>
                          <a:srcRect l="20656" r="11961"/>
                          <a:stretch>
                            <a:fillRect/>
                          </a:stretch>
                        </pic:blipFill>
                        <pic:spPr>
                          <a:xfrm>
                            <a:off x="0" y="0"/>
                            <a:ext cx="2369185" cy="3043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029" type="#_x0000_t202" style="position:absolute;margin-left:9.5pt;margin-top:184.6pt;width:208.3pt;height:18.8pt;z-index:251661312;mso-position-horizontal-relative:text;mso-position-vertical-relative:text">
                  <v:textbox style="mso-next-textbox:#_x0000_s1029">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Final Impression After Border Molding</w:t>
                        </w:r>
                      </w:p>
                    </w:txbxContent>
                  </v:textbox>
                </v:shape>
              </w:pict>
            </w:r>
            <w:r w:rsidR="00BB4577">
              <w:rPr>
                <w:noProof/>
              </w:rPr>
              <w:drawing>
                <wp:anchor distT="0" distB="0" distL="114300" distR="114300" simplePos="0" relativeHeight="251643904" behindDoc="0" locked="0" layoutInCell="1" allowOverlap="1">
                  <wp:simplePos x="0" y="0"/>
                  <wp:positionH relativeFrom="column">
                    <wp:posOffset>78105</wp:posOffset>
                  </wp:positionH>
                  <wp:positionV relativeFrom="margin">
                    <wp:posOffset>441960</wp:posOffset>
                  </wp:positionV>
                  <wp:extent cx="2658110" cy="1809750"/>
                  <wp:effectExtent l="38100" t="57150" r="123190" b="95250"/>
                  <wp:wrapSquare wrapText="bothSides"/>
                  <wp:docPr id="7" name="Picture 2" descr="C:\Users\yamuna\Desktop\SALIVARY RESERVOIR\SALIVARY RESERVOIR PHOTOS\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una\Desktop\SALIVARY RESERVOIR\SALIVARY RESERVOIR PHOTOS\DSC_0219.JPG"/>
                          <pic:cNvPicPr>
                            <a:picLocks noChangeAspect="1" noChangeArrowheads="1"/>
                          </pic:cNvPicPr>
                        </pic:nvPicPr>
                        <pic:blipFill>
                          <a:blip r:embed="rId17" cstate="print"/>
                          <a:srcRect l="6889" t="26458" r="23140" b="24792"/>
                          <a:stretch>
                            <a:fillRect/>
                          </a:stretch>
                        </pic:blipFill>
                        <pic:spPr bwMode="auto">
                          <a:xfrm rot="10800000" flipV="1">
                            <a:off x="0" y="0"/>
                            <a:ext cx="2658110" cy="180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0" w:type="dxa"/>
          </w:tcPr>
          <w:p w:rsidR="008E148C" w:rsidRDefault="0081605F" w:rsidP="003506FF">
            <w:r>
              <w:rPr>
                <w:noProof/>
              </w:rPr>
              <w:pict>
                <v:shape id="_x0000_s1031" type="#_x0000_t202" style="position:absolute;margin-left:20.6pt;margin-top:510.3pt;width:153.6pt;height:18.8pt;z-index:251662336;mso-position-horizontal-relative:text;mso-position-vertical-relative:text">
                  <v:textbox style="mso-next-textbox:#_x0000_s1031">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Trial Dentures After Try-In</w:t>
                        </w:r>
                      </w:p>
                    </w:txbxContent>
                  </v:textbox>
                </v:shape>
              </w:pict>
            </w:r>
            <w:r w:rsidR="00BB4577">
              <w:rPr>
                <w:noProof/>
              </w:rPr>
              <w:drawing>
                <wp:anchor distT="0" distB="0" distL="114300" distR="114300" simplePos="0" relativeHeight="251646976" behindDoc="0" locked="0" layoutInCell="1" allowOverlap="1">
                  <wp:simplePos x="0" y="0"/>
                  <wp:positionH relativeFrom="margin">
                    <wp:posOffset>226695</wp:posOffset>
                  </wp:positionH>
                  <wp:positionV relativeFrom="margin">
                    <wp:posOffset>3190240</wp:posOffset>
                  </wp:positionV>
                  <wp:extent cx="2553970" cy="3028950"/>
                  <wp:effectExtent l="38100" t="57150" r="113030" b="95250"/>
                  <wp:wrapSquare wrapText="bothSides"/>
                  <wp:docPr id="13" name="Picture 9" descr="teeth setting side view.png"/>
                  <wp:cNvGraphicFramePr/>
                  <a:graphic xmlns:a="http://schemas.openxmlformats.org/drawingml/2006/main">
                    <a:graphicData uri="http://schemas.openxmlformats.org/drawingml/2006/picture">
                      <pic:pic xmlns:pic="http://schemas.openxmlformats.org/drawingml/2006/picture">
                        <pic:nvPicPr>
                          <pic:cNvPr id="3" name="Picture 2" descr="teeth setting side view.png"/>
                          <pic:cNvPicPr>
                            <a:picLocks noChangeAspect="1"/>
                          </pic:cNvPicPr>
                        </pic:nvPicPr>
                        <pic:blipFill>
                          <a:blip r:embed="rId18" cstate="print"/>
                          <a:srcRect r="21314"/>
                          <a:stretch>
                            <a:fillRect/>
                          </a:stretch>
                        </pic:blipFill>
                        <pic:spPr>
                          <a:xfrm>
                            <a:off x="0" y="0"/>
                            <a:ext cx="255397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028" type="#_x0000_t202" style="position:absolute;margin-left:49.9pt;margin-top:190.8pt;width:124.3pt;height:18.8pt;z-index:251663360;mso-position-horizontal-relative:text;mso-position-vertical-relative:text">
                  <v:textbox style="mso-next-textbox:#_x0000_s1028">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Master Casts</w:t>
                        </w:r>
                      </w:p>
                    </w:txbxContent>
                  </v:textbox>
                </v:shape>
              </w:pict>
            </w:r>
            <w:r w:rsidR="00BB4577">
              <w:rPr>
                <w:noProof/>
              </w:rPr>
              <w:drawing>
                <wp:anchor distT="0" distB="0" distL="114300" distR="114300" simplePos="0" relativeHeight="251644928" behindDoc="0" locked="0" layoutInCell="1" allowOverlap="1">
                  <wp:simplePos x="0" y="0"/>
                  <wp:positionH relativeFrom="margin">
                    <wp:posOffset>575945</wp:posOffset>
                  </wp:positionH>
                  <wp:positionV relativeFrom="margin">
                    <wp:posOffset>-12700</wp:posOffset>
                  </wp:positionV>
                  <wp:extent cx="1813560" cy="2714625"/>
                  <wp:effectExtent l="495300" t="0" r="567690" b="0"/>
                  <wp:wrapSquare wrapText="bothSides"/>
                  <wp:docPr id="9" name="Picture 3" descr="C:\Users\yamuna\Desktop\SALIVARY RESERVOIR\SALIVARY RESERVOIR PHOTOS\IMG_20170108_15012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una\Desktop\SALIVARY RESERVOIR\SALIVARY RESERVOIR PHOTOS\IMG_20170108_150128438.jpg"/>
                          <pic:cNvPicPr>
                            <a:picLocks noChangeAspect="1" noChangeArrowheads="1"/>
                          </pic:cNvPicPr>
                        </pic:nvPicPr>
                        <pic:blipFill>
                          <a:blip r:embed="rId19" cstate="print"/>
                          <a:srcRect l="18620" r="5455"/>
                          <a:stretch>
                            <a:fillRect/>
                          </a:stretch>
                        </pic:blipFill>
                        <pic:spPr bwMode="auto">
                          <a:xfrm rot="5400000" flipV="1">
                            <a:off x="0" y="0"/>
                            <a:ext cx="181356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r w:rsidR="008E148C" w:rsidTr="00BB4577">
        <w:trPr>
          <w:trHeight w:val="5876"/>
          <w:jc w:val="center"/>
        </w:trPr>
        <w:tc>
          <w:tcPr>
            <w:tcW w:w="0" w:type="dxa"/>
          </w:tcPr>
          <w:p w:rsidR="008E148C" w:rsidRPr="00007009" w:rsidRDefault="00BB4577" w:rsidP="003506FF">
            <w:r>
              <w:rPr>
                <w:noProof/>
              </w:rPr>
              <w:drawing>
                <wp:anchor distT="0" distB="0" distL="114300" distR="114300" simplePos="0" relativeHeight="251649024" behindDoc="0" locked="0" layoutInCell="1" allowOverlap="1">
                  <wp:simplePos x="0" y="0"/>
                  <wp:positionH relativeFrom="margin">
                    <wp:posOffset>295275</wp:posOffset>
                  </wp:positionH>
                  <wp:positionV relativeFrom="margin">
                    <wp:posOffset>3213735</wp:posOffset>
                  </wp:positionV>
                  <wp:extent cx="2567940" cy="1929130"/>
                  <wp:effectExtent l="38100" t="57150" r="118110" b="90170"/>
                  <wp:wrapSquare wrapText="bothSides"/>
                  <wp:docPr id="34" name="Picture 11" descr="flasking with file.png"/>
                  <wp:cNvGraphicFramePr/>
                  <a:graphic xmlns:a="http://schemas.openxmlformats.org/drawingml/2006/main">
                    <a:graphicData uri="http://schemas.openxmlformats.org/drawingml/2006/picture">
                      <pic:pic xmlns:pic="http://schemas.openxmlformats.org/drawingml/2006/picture">
                        <pic:nvPicPr>
                          <pic:cNvPr id="3" name="Picture 2" descr="flasking with file.png"/>
                          <pic:cNvPicPr>
                            <a:picLocks noChangeAspect="1"/>
                          </pic:cNvPicPr>
                        </pic:nvPicPr>
                        <pic:blipFill>
                          <a:blip r:embed="rId20" cstate="print"/>
                          <a:stretch>
                            <a:fillRect/>
                          </a:stretch>
                        </pic:blipFill>
                        <pic:spPr>
                          <a:xfrm>
                            <a:off x="0" y="0"/>
                            <a:ext cx="2567940" cy="1929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605F">
              <w:rPr>
                <w:noProof/>
              </w:rPr>
              <w:pict>
                <v:shape id="_x0000_s1032" type="#_x0000_t202" style="position:absolute;margin-left:71.45pt;margin-top:195.3pt;width:137pt;height:18.8pt;z-index:251664384;mso-position-horizontal-relative:text;mso-position-vertical-relative:text">
                  <v:textbox style="mso-next-textbox:#_x0000_s1032">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Flasked Trial Dentures</w:t>
                        </w:r>
                      </w:p>
                    </w:txbxContent>
                  </v:textbox>
                </v:shape>
              </w:pict>
            </w:r>
            <w:r>
              <w:rPr>
                <w:noProof/>
              </w:rPr>
              <w:drawing>
                <wp:anchor distT="0" distB="0" distL="114300" distR="114300" simplePos="0" relativeHeight="251648000" behindDoc="0" locked="0" layoutInCell="1" allowOverlap="1">
                  <wp:simplePos x="0" y="0"/>
                  <wp:positionH relativeFrom="margin">
                    <wp:posOffset>723900</wp:posOffset>
                  </wp:positionH>
                  <wp:positionV relativeFrom="margin">
                    <wp:posOffset>194310</wp:posOffset>
                  </wp:positionV>
                  <wp:extent cx="4044315" cy="1924685"/>
                  <wp:effectExtent l="38100" t="57150" r="108585" b="94615"/>
                  <wp:wrapSquare wrapText="bothSides"/>
                  <wp:docPr id="19" name="Picture 10" descr="flasking.png"/>
                  <wp:cNvGraphicFramePr/>
                  <a:graphic xmlns:a="http://schemas.openxmlformats.org/drawingml/2006/main">
                    <a:graphicData uri="http://schemas.openxmlformats.org/drawingml/2006/picture">
                      <pic:pic xmlns:pic="http://schemas.openxmlformats.org/drawingml/2006/picture">
                        <pic:nvPicPr>
                          <pic:cNvPr id="4" name="Picture 3" descr="flasking.png"/>
                          <pic:cNvPicPr>
                            <a:picLocks noChangeAspect="1"/>
                          </pic:cNvPicPr>
                        </pic:nvPicPr>
                        <pic:blipFill>
                          <a:blip r:embed="rId21" cstate="print"/>
                          <a:stretch>
                            <a:fillRect/>
                          </a:stretch>
                        </pic:blipFill>
                        <pic:spPr>
                          <a:xfrm rot="10800000" flipV="1">
                            <a:off x="0" y="0"/>
                            <a:ext cx="4044315" cy="1924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0" w:type="dxa"/>
          </w:tcPr>
          <w:p w:rsidR="008E148C" w:rsidRPr="0093527A" w:rsidRDefault="00BB4577" w:rsidP="003506FF">
            <w:r w:rsidRPr="00BB4577">
              <w:rPr>
                <w:noProof/>
              </w:rPr>
              <w:drawing>
                <wp:anchor distT="0" distB="0" distL="114300" distR="114300" simplePos="0" relativeHeight="251657216" behindDoc="0" locked="0" layoutInCell="1" allowOverlap="1">
                  <wp:simplePos x="0" y="0"/>
                  <wp:positionH relativeFrom="margin">
                    <wp:posOffset>38735</wp:posOffset>
                  </wp:positionH>
                  <wp:positionV relativeFrom="margin">
                    <wp:posOffset>3206115</wp:posOffset>
                  </wp:positionV>
                  <wp:extent cx="2446020" cy="1936750"/>
                  <wp:effectExtent l="38100" t="57150" r="106680" b="101600"/>
                  <wp:wrapSquare wrapText="bothSides"/>
                  <wp:docPr id="20" name="Picture 12" descr="C:\Users\yamuna\Desktop\SALIVARY RESERVOIR PHOTOS\IMG_0444.JPG"/>
                  <wp:cNvGraphicFramePr/>
                  <a:graphic xmlns:a="http://schemas.openxmlformats.org/drawingml/2006/main">
                    <a:graphicData uri="http://schemas.openxmlformats.org/drawingml/2006/picture">
                      <pic:pic xmlns:pic="http://schemas.openxmlformats.org/drawingml/2006/picture">
                        <pic:nvPicPr>
                          <pic:cNvPr id="2" name="Picture 2" descr="C:\Users\yamuna\Desktop\SALIVARY RESERVOIR PHOTOS\IMG_0444.JPG"/>
                          <pic:cNvPicPr>
                            <a:picLocks noChangeAspect="1" noChangeArrowheads="1"/>
                          </pic:cNvPicPr>
                        </pic:nvPicPr>
                        <pic:blipFill>
                          <a:blip r:embed="rId22" cstate="print"/>
                          <a:srcRect/>
                          <a:stretch>
                            <a:fillRect/>
                          </a:stretch>
                        </pic:blipFill>
                        <pic:spPr bwMode="auto">
                          <a:xfrm>
                            <a:off x="0" y="0"/>
                            <a:ext cx="2446020" cy="1936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8E148C" w:rsidRPr="004266D4" w:rsidRDefault="008E148C" w:rsidP="003506FF">
      <w:pPr>
        <w:pStyle w:val="NoSpacing"/>
        <w:jc w:val="both"/>
        <w:rPr>
          <w:rFonts w:ascii="Times New Roman" w:hAnsi="Times New Roman" w:cs="Times New Roman"/>
          <w:sz w:val="20"/>
          <w:szCs w:val="20"/>
        </w:rPr>
      </w:pPr>
    </w:p>
    <w:p w:rsidR="008E148C" w:rsidRDefault="0081605F" w:rsidP="003506FF">
      <w:pPr>
        <w:spacing w:after="0" w:line="240" w:lineRule="auto"/>
      </w:pPr>
      <w:r>
        <w:rPr>
          <w:noProof/>
        </w:rPr>
        <w:pict>
          <v:shape id="_x0000_s1036" type="#_x0000_t202" style="position:absolute;margin-left:302.15pt;margin-top:3.1pt;width:153.4pt;height:22.3pt;z-index:251666432">
            <v:textbox style="mso-next-textbox:#_x0000_s1036">
              <w:txbxContent>
                <w:p w:rsidR="008E148C" w:rsidRPr="00BB4577" w:rsidRDefault="00BB4577" w:rsidP="008E148C">
                  <w:pPr>
                    <w:jc w:val="center"/>
                    <w:rPr>
                      <w:rFonts w:ascii="Times New Roman" w:hAnsi="Times New Roman" w:cs="Times New Roman"/>
                      <w:b/>
                      <w:i/>
                      <w:sz w:val="18"/>
                      <w:szCs w:val="16"/>
                    </w:rPr>
                  </w:pPr>
                  <w:r w:rsidRPr="00BB4577">
                    <w:rPr>
                      <w:rFonts w:ascii="Times New Roman" w:hAnsi="Times New Roman" w:cs="Times New Roman"/>
                      <w:b/>
                      <w:i/>
                      <w:sz w:val="18"/>
                      <w:szCs w:val="16"/>
                    </w:rPr>
                    <w:t>Final Mandibular Denture</w:t>
                  </w:r>
                </w:p>
              </w:txbxContent>
            </v:textbox>
          </v:shape>
        </w:pict>
      </w:r>
      <w:r>
        <w:rPr>
          <w:noProof/>
        </w:rPr>
        <w:pict>
          <v:shape id="_x0000_s1035" type="#_x0000_t202" style="position:absolute;margin-left:-16.7pt;margin-top:3.1pt;width:272.65pt;height:32.45pt;z-index:251665408">
            <v:textbox style="mso-next-textbox:#_x0000_s1035">
              <w:txbxContent>
                <w:p w:rsidR="008E148C" w:rsidRPr="00BB4577" w:rsidRDefault="00BB4577" w:rsidP="008E148C">
                  <w:pPr>
                    <w:jc w:val="center"/>
                    <w:rPr>
                      <w:rFonts w:ascii="Times New Roman" w:hAnsi="Times New Roman" w:cs="Times New Roman"/>
                      <w:b/>
                      <w:i/>
                      <w:sz w:val="18"/>
                      <w:szCs w:val="16"/>
                    </w:rPr>
                  </w:pPr>
                  <w:r w:rsidRPr="00BB4577">
                    <w:rPr>
                      <w:rFonts w:ascii="Times New Roman" w:hAnsi="Times New Roman" w:cs="Times New Roman"/>
                      <w:b/>
                      <w:i/>
                      <w:sz w:val="18"/>
                      <w:szCs w:val="16"/>
                    </w:rPr>
                    <w:t>Cured Clear Acrylic Reservoir Part Of Mandibular Denture Using Second Flask</w:t>
                  </w:r>
                </w:p>
              </w:txbxContent>
            </v:textbox>
          </v:shape>
        </w:pict>
      </w:r>
    </w:p>
    <w:p w:rsidR="008E148C" w:rsidRPr="001749EF" w:rsidRDefault="008E148C" w:rsidP="003506FF">
      <w:pPr>
        <w:spacing w:after="0" w:line="240" w:lineRule="auto"/>
      </w:pPr>
    </w:p>
    <w:p w:rsidR="008E148C" w:rsidRDefault="008E148C" w:rsidP="003506FF">
      <w:pPr>
        <w:spacing w:after="0" w:line="240" w:lineRule="auto"/>
      </w:pPr>
    </w:p>
    <w:p w:rsidR="008E148C" w:rsidRDefault="008E148C" w:rsidP="003506FF">
      <w:pPr>
        <w:spacing w:after="0" w:line="240" w:lineRule="auto"/>
      </w:pPr>
    </w:p>
    <w:tbl>
      <w:tblPr>
        <w:tblStyle w:val="TableGrid"/>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5040"/>
      </w:tblGrid>
      <w:tr w:rsidR="008E148C" w:rsidTr="00BB4577">
        <w:trPr>
          <w:trHeight w:val="3770"/>
          <w:jc w:val="center"/>
        </w:trPr>
        <w:tc>
          <w:tcPr>
            <w:tcW w:w="5310" w:type="dxa"/>
          </w:tcPr>
          <w:p w:rsidR="008E148C" w:rsidRDefault="0081605F" w:rsidP="003506FF">
            <w:r>
              <w:rPr>
                <w:noProof/>
              </w:rPr>
              <w:pict>
                <v:shape id="_x0000_s1037" type="#_x0000_t202" style="position:absolute;margin-left:-199.6pt;margin-top:162.45pt;width:191.5pt;height:17.8pt;z-index:251667456">
                  <v:textbox style="mso-next-textbox:#_x0000_s1037">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Before Creating Reservoir Space</w:t>
                        </w:r>
                      </w:p>
                    </w:txbxContent>
                  </v:textbox>
                </v:shape>
              </w:pict>
            </w:r>
            <w:r w:rsidR="008E148C">
              <w:rPr>
                <w:noProof/>
              </w:rPr>
              <w:drawing>
                <wp:anchor distT="0" distB="0" distL="114300" distR="114300" simplePos="0" relativeHeight="251652096" behindDoc="0" locked="0" layoutInCell="1" allowOverlap="1">
                  <wp:simplePos x="0" y="0"/>
                  <wp:positionH relativeFrom="margin">
                    <wp:posOffset>240665</wp:posOffset>
                  </wp:positionH>
                  <wp:positionV relativeFrom="margin">
                    <wp:posOffset>80645</wp:posOffset>
                  </wp:positionV>
                  <wp:extent cx="2313305" cy="1739265"/>
                  <wp:effectExtent l="38100" t="57150" r="106045" b="89535"/>
                  <wp:wrapSquare wrapText="bothSides"/>
                  <wp:docPr id="3" name="Picture 14" descr="clear denture base without flask.jpg"/>
                  <wp:cNvGraphicFramePr/>
                  <a:graphic xmlns:a="http://schemas.openxmlformats.org/drawingml/2006/main">
                    <a:graphicData uri="http://schemas.openxmlformats.org/drawingml/2006/picture">
                      <pic:pic xmlns:pic="http://schemas.openxmlformats.org/drawingml/2006/picture">
                        <pic:nvPicPr>
                          <pic:cNvPr id="6" name="Picture 5" descr="clear denture base without flask.jpg"/>
                          <pic:cNvPicPr>
                            <a:picLocks noChangeAspect="1"/>
                          </pic:cNvPicPr>
                        </pic:nvPicPr>
                        <pic:blipFill>
                          <a:blip r:embed="rId23" cstate="print"/>
                          <a:stretch>
                            <a:fillRect/>
                          </a:stretch>
                        </pic:blipFill>
                        <pic:spPr>
                          <a:xfrm>
                            <a:off x="0" y="0"/>
                            <a:ext cx="2313305" cy="173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5040" w:type="dxa"/>
          </w:tcPr>
          <w:p w:rsidR="008E148C" w:rsidRDefault="0081605F" w:rsidP="003506FF">
            <w:pPr>
              <w:tabs>
                <w:tab w:val="left" w:pos="4932"/>
              </w:tabs>
              <w:ind w:right="810"/>
            </w:pPr>
            <w:r>
              <w:rPr>
                <w:noProof/>
              </w:rPr>
              <w:pict>
                <v:shape id="_x0000_s1038" type="#_x0000_t202" style="position:absolute;margin-left:22.4pt;margin-top:160.9pt;width:191.5pt;height:17.8pt;z-index:251668480;mso-position-horizontal-relative:text;mso-position-vertical-relative:text">
                  <v:textbox style="mso-next-textbox:#_x0000_s1038">
                    <w:txbxContent>
                      <w:p w:rsidR="008E148C" w:rsidRPr="00BB4577" w:rsidRDefault="00BB4577" w:rsidP="008E148C">
                        <w:pPr>
                          <w:jc w:val="center"/>
                          <w:rPr>
                            <w:rFonts w:ascii="Times New Roman" w:hAnsi="Times New Roman"/>
                            <w:b/>
                            <w:i/>
                            <w:sz w:val="18"/>
                            <w:szCs w:val="16"/>
                          </w:rPr>
                        </w:pPr>
                        <w:r w:rsidRPr="00BB4577">
                          <w:rPr>
                            <w:rFonts w:ascii="Times New Roman" w:hAnsi="Times New Roman" w:cs="Times New Roman"/>
                            <w:b/>
                            <w:i/>
                            <w:sz w:val="18"/>
                            <w:szCs w:val="16"/>
                          </w:rPr>
                          <w:t>After Creating Reservoir Space</w:t>
                        </w:r>
                      </w:p>
                    </w:txbxContent>
                  </v:textbox>
                </v:shape>
              </w:pict>
            </w:r>
            <w:r w:rsidR="008E148C">
              <w:rPr>
                <w:noProof/>
              </w:rPr>
              <w:drawing>
                <wp:anchor distT="0" distB="0" distL="114300" distR="114300" simplePos="0" relativeHeight="251650048" behindDoc="0" locked="0" layoutInCell="1" allowOverlap="1">
                  <wp:simplePos x="0" y="0"/>
                  <wp:positionH relativeFrom="margin">
                    <wp:posOffset>121920</wp:posOffset>
                  </wp:positionH>
                  <wp:positionV relativeFrom="margin">
                    <wp:posOffset>80645</wp:posOffset>
                  </wp:positionV>
                  <wp:extent cx="2664460" cy="1781175"/>
                  <wp:effectExtent l="38100" t="57150" r="116840" b="104775"/>
                  <wp:wrapSquare wrapText="bothSides"/>
                  <wp:docPr id="4" name="Picture 16" descr="denture base after making reservoir.jpg"/>
                  <wp:cNvGraphicFramePr/>
                  <a:graphic xmlns:a="http://schemas.openxmlformats.org/drawingml/2006/main">
                    <a:graphicData uri="http://schemas.openxmlformats.org/drawingml/2006/picture">
                      <pic:pic xmlns:pic="http://schemas.openxmlformats.org/drawingml/2006/picture">
                        <pic:nvPicPr>
                          <pic:cNvPr id="4" name="Picture 3" descr="denture base after making reservoir.jpg"/>
                          <pic:cNvPicPr>
                            <a:picLocks noChangeAspect="1"/>
                          </pic:cNvPicPr>
                        </pic:nvPicPr>
                        <pic:blipFill>
                          <a:blip r:embed="rId24" cstate="print"/>
                          <a:stretch>
                            <a:fillRect/>
                          </a:stretch>
                        </pic:blipFill>
                        <pic:spPr>
                          <a:xfrm>
                            <a:off x="0" y="0"/>
                            <a:ext cx="2664460"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r w:rsidR="008E148C" w:rsidTr="00BB4577">
        <w:trPr>
          <w:trHeight w:val="8274"/>
          <w:jc w:val="center"/>
        </w:trPr>
        <w:tc>
          <w:tcPr>
            <w:tcW w:w="5310" w:type="dxa"/>
          </w:tcPr>
          <w:p w:rsidR="008E148C" w:rsidRDefault="005C0169" w:rsidP="003506FF">
            <w:r>
              <w:rPr>
                <w:noProof/>
              </w:rPr>
              <w:drawing>
                <wp:anchor distT="0" distB="0" distL="114300" distR="114300" simplePos="0" relativeHeight="251655168" behindDoc="0" locked="0" layoutInCell="1" allowOverlap="1">
                  <wp:simplePos x="0" y="0"/>
                  <wp:positionH relativeFrom="margin">
                    <wp:posOffset>560070</wp:posOffset>
                  </wp:positionH>
                  <wp:positionV relativeFrom="margin">
                    <wp:posOffset>248285</wp:posOffset>
                  </wp:positionV>
                  <wp:extent cx="1836420" cy="2887980"/>
                  <wp:effectExtent l="38100" t="57150" r="106680" b="102870"/>
                  <wp:wrapSquare wrapText="bothSides"/>
                  <wp:docPr id="14" name="Picture 18" descr="malic acid bottle.jpg"/>
                  <wp:cNvGraphicFramePr/>
                  <a:graphic xmlns:a="http://schemas.openxmlformats.org/drawingml/2006/main">
                    <a:graphicData uri="http://schemas.openxmlformats.org/drawingml/2006/picture">
                      <pic:pic xmlns:pic="http://schemas.openxmlformats.org/drawingml/2006/picture">
                        <pic:nvPicPr>
                          <pic:cNvPr id="2" name="Picture 1" descr="malic acid bottle.jpg"/>
                          <pic:cNvPicPr>
                            <a:picLocks noChangeAspect="1"/>
                          </pic:cNvPicPr>
                        </pic:nvPicPr>
                        <pic:blipFill>
                          <a:blip r:embed="rId25" cstate="print"/>
                          <a:stretch>
                            <a:fillRect/>
                          </a:stretch>
                        </pic:blipFill>
                        <pic:spPr>
                          <a:xfrm>
                            <a:off x="0" y="0"/>
                            <a:ext cx="1836420" cy="288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E148C" w:rsidRPr="009E7422" w:rsidRDefault="008E148C" w:rsidP="003506FF"/>
          <w:p w:rsidR="008E148C" w:rsidRDefault="008E148C" w:rsidP="003506FF"/>
          <w:p w:rsidR="008E148C" w:rsidRDefault="008E148C" w:rsidP="003506FF"/>
          <w:p w:rsidR="008E148C" w:rsidRDefault="008E148C" w:rsidP="003506FF"/>
          <w:p w:rsidR="008E148C" w:rsidRPr="009E7422" w:rsidRDefault="0081605F" w:rsidP="003506FF">
            <w:pPr>
              <w:tabs>
                <w:tab w:val="left" w:pos="1392"/>
              </w:tabs>
            </w:pPr>
            <w:r>
              <w:rPr>
                <w:noProof/>
              </w:rPr>
              <w:pict>
                <v:shape id="_x0000_s1039" type="#_x0000_t202" style="position:absolute;margin-left:18.85pt;margin-top:202.55pt;width:191.5pt;height:27.55pt;z-index:251669504">
                  <v:textbox style="mso-next-textbox:#_x0000_s1039">
                    <w:txbxContent>
                      <w:p w:rsidR="008E148C" w:rsidRPr="005C0169" w:rsidRDefault="005C0169" w:rsidP="008E148C">
                        <w:pPr>
                          <w:jc w:val="center"/>
                          <w:rPr>
                            <w:rFonts w:ascii="Times New Roman" w:hAnsi="Times New Roman"/>
                            <w:b/>
                            <w:i/>
                            <w:sz w:val="18"/>
                            <w:szCs w:val="16"/>
                          </w:rPr>
                        </w:pPr>
                        <w:r w:rsidRPr="005C0169">
                          <w:rPr>
                            <w:rFonts w:ascii="Times New Roman" w:hAnsi="Times New Roman" w:cs="Times New Roman"/>
                            <w:b/>
                            <w:i/>
                            <w:sz w:val="18"/>
                            <w:szCs w:val="16"/>
                          </w:rPr>
                          <w:t>Sialogogue To Fill The Reservoir Space</w:t>
                        </w:r>
                      </w:p>
                    </w:txbxContent>
                  </v:textbox>
                </v:shape>
              </w:pict>
            </w:r>
            <w:r w:rsidR="008E148C">
              <w:tab/>
            </w:r>
          </w:p>
        </w:tc>
        <w:tc>
          <w:tcPr>
            <w:tcW w:w="5040" w:type="dxa"/>
          </w:tcPr>
          <w:p w:rsidR="008E148C" w:rsidRDefault="005C0169" w:rsidP="003506FF">
            <w:r>
              <w:rPr>
                <w:noProof/>
              </w:rPr>
              <w:drawing>
                <wp:anchor distT="0" distB="0" distL="114300" distR="114300" simplePos="0" relativeHeight="251651072" behindDoc="0" locked="0" layoutInCell="1" allowOverlap="1">
                  <wp:simplePos x="0" y="0"/>
                  <wp:positionH relativeFrom="margin">
                    <wp:posOffset>121920</wp:posOffset>
                  </wp:positionH>
                  <wp:positionV relativeFrom="margin">
                    <wp:posOffset>886460</wp:posOffset>
                  </wp:positionV>
                  <wp:extent cx="2967990" cy="2125980"/>
                  <wp:effectExtent l="38100" t="57150" r="118110" b="102870"/>
                  <wp:wrapSquare wrapText="bothSides"/>
                  <wp:docPr id="5" name="Picture 19" descr="filling.jpg"/>
                  <wp:cNvGraphicFramePr/>
                  <a:graphic xmlns:a="http://schemas.openxmlformats.org/drawingml/2006/main">
                    <a:graphicData uri="http://schemas.openxmlformats.org/drawingml/2006/picture">
                      <pic:pic xmlns:pic="http://schemas.openxmlformats.org/drawingml/2006/picture">
                        <pic:nvPicPr>
                          <pic:cNvPr id="3" name="Picture 2" descr="filling.jpg"/>
                          <pic:cNvPicPr>
                            <a:picLocks noChangeAspect="1"/>
                          </pic:cNvPicPr>
                        </pic:nvPicPr>
                        <pic:blipFill>
                          <a:blip r:embed="rId26" cstate="print"/>
                          <a:stretch>
                            <a:fillRect/>
                          </a:stretch>
                        </pic:blipFill>
                        <pic:spPr>
                          <a:xfrm>
                            <a:off x="0" y="0"/>
                            <a:ext cx="2967990" cy="2125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605F">
              <w:rPr>
                <w:noProof/>
              </w:rPr>
              <w:pict>
                <v:shape id="_x0000_s1040" type="#_x0000_t202" style="position:absolute;margin-left:32.05pt;margin-top:261.25pt;width:191.5pt;height:29.9pt;z-index:251670528;mso-position-horizontal-relative:text;mso-position-vertical-relative:text">
                  <v:textbox style="mso-next-textbox:#_x0000_s1040">
                    <w:txbxContent>
                      <w:p w:rsidR="008E148C" w:rsidRPr="005C0169" w:rsidRDefault="005C0169" w:rsidP="008E148C">
                        <w:pPr>
                          <w:jc w:val="center"/>
                          <w:rPr>
                            <w:rFonts w:ascii="Times New Roman" w:hAnsi="Times New Roman"/>
                            <w:b/>
                            <w:i/>
                            <w:sz w:val="18"/>
                            <w:szCs w:val="16"/>
                          </w:rPr>
                        </w:pPr>
                        <w:r w:rsidRPr="005C0169">
                          <w:rPr>
                            <w:rFonts w:ascii="Times New Roman" w:hAnsi="Times New Roman" w:cs="Times New Roman"/>
                            <w:b/>
                            <w:i/>
                            <w:sz w:val="18"/>
                            <w:szCs w:val="16"/>
                          </w:rPr>
                          <w:t>Filling Of Sialogogue Into The Reservoir Using Syringe</w:t>
                        </w:r>
                      </w:p>
                    </w:txbxContent>
                  </v:textbox>
                </v:shape>
              </w:pict>
            </w:r>
          </w:p>
        </w:tc>
      </w:tr>
      <w:tr w:rsidR="008E148C" w:rsidTr="00BB4577">
        <w:trPr>
          <w:trHeight w:val="4670"/>
          <w:jc w:val="center"/>
        </w:trPr>
        <w:tc>
          <w:tcPr>
            <w:tcW w:w="5310" w:type="dxa"/>
          </w:tcPr>
          <w:p w:rsidR="008E148C" w:rsidRDefault="005C0169" w:rsidP="003506FF">
            <w:r>
              <w:rPr>
                <w:noProof/>
              </w:rPr>
              <w:drawing>
                <wp:anchor distT="0" distB="0" distL="114300" distR="114300" simplePos="0" relativeHeight="251653120" behindDoc="0" locked="0" layoutInCell="1" allowOverlap="1">
                  <wp:simplePos x="0" y="0"/>
                  <wp:positionH relativeFrom="margin">
                    <wp:posOffset>312420</wp:posOffset>
                  </wp:positionH>
                  <wp:positionV relativeFrom="margin">
                    <wp:posOffset>203835</wp:posOffset>
                  </wp:positionV>
                  <wp:extent cx="2877185" cy="2262505"/>
                  <wp:effectExtent l="38100" t="57150" r="113665" b="99695"/>
                  <wp:wrapSquare wrapText="bothSides"/>
                  <wp:docPr id="10" name="Picture 17" descr="drain hole with marking.jpg"/>
                  <wp:cNvGraphicFramePr/>
                  <a:graphic xmlns:a="http://schemas.openxmlformats.org/drawingml/2006/main">
                    <a:graphicData uri="http://schemas.openxmlformats.org/drawingml/2006/picture">
                      <pic:pic xmlns:pic="http://schemas.openxmlformats.org/drawingml/2006/picture">
                        <pic:nvPicPr>
                          <pic:cNvPr id="5" name="Picture 4" descr="drain hole with marking.jpg"/>
                          <pic:cNvPicPr>
                            <a:picLocks noChangeAspect="1"/>
                          </pic:cNvPicPr>
                        </pic:nvPicPr>
                        <pic:blipFill>
                          <a:blip r:embed="rId27" cstate="print"/>
                          <a:stretch>
                            <a:fillRect/>
                          </a:stretch>
                        </pic:blipFill>
                        <pic:spPr>
                          <a:xfrm>
                            <a:off x="0" y="0"/>
                            <a:ext cx="2877185" cy="2262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605F">
              <w:rPr>
                <w:noProof/>
              </w:rPr>
              <w:pict>
                <v:shape id="_x0000_s1041" type="#_x0000_t202" style="position:absolute;margin-left:-.65pt;margin-top:214.05pt;width:241.8pt;height:29.9pt;z-index:251671552;mso-position-horizontal-relative:text;mso-position-vertical-relative:text">
                  <v:textbox style="mso-next-textbox:#_x0000_s1041">
                    <w:txbxContent>
                      <w:p w:rsidR="008E148C" w:rsidRPr="005C0169" w:rsidRDefault="005C0169" w:rsidP="008E148C">
                        <w:pPr>
                          <w:jc w:val="center"/>
                          <w:rPr>
                            <w:rFonts w:ascii="Times New Roman" w:hAnsi="Times New Roman"/>
                            <w:b/>
                            <w:i/>
                            <w:sz w:val="18"/>
                            <w:szCs w:val="16"/>
                          </w:rPr>
                        </w:pPr>
                        <w:r w:rsidRPr="005C0169">
                          <w:rPr>
                            <w:rFonts w:ascii="Times New Roman" w:hAnsi="Times New Roman" w:cs="Times New Roman"/>
                            <w:b/>
                            <w:i/>
                            <w:sz w:val="18"/>
                            <w:szCs w:val="16"/>
                          </w:rPr>
                          <w:t>Draining Hole For The Sialogogue On The Tissue Surface Of Mandibular Lingual Flange</w:t>
                        </w:r>
                      </w:p>
                    </w:txbxContent>
                  </v:textbox>
                </v:shape>
              </w:pict>
            </w:r>
          </w:p>
          <w:p w:rsidR="008E148C" w:rsidRDefault="008E148C" w:rsidP="003506FF"/>
          <w:p w:rsidR="008E148C" w:rsidRDefault="008E148C" w:rsidP="003506FF">
            <w:pPr>
              <w:rPr>
                <w:noProof/>
              </w:rPr>
            </w:pPr>
          </w:p>
          <w:p w:rsidR="008E148C" w:rsidRDefault="008E148C" w:rsidP="003506FF">
            <w:r>
              <w:rPr>
                <w:noProof/>
              </w:rPr>
              <w:drawing>
                <wp:anchor distT="0" distB="0" distL="114300" distR="114300" simplePos="0" relativeHeight="251656192" behindDoc="0" locked="0" layoutInCell="1" allowOverlap="1">
                  <wp:simplePos x="0" y="0"/>
                  <wp:positionH relativeFrom="margin">
                    <wp:posOffset>474345</wp:posOffset>
                  </wp:positionH>
                  <wp:positionV relativeFrom="margin">
                    <wp:posOffset>3432810</wp:posOffset>
                  </wp:positionV>
                  <wp:extent cx="2201545" cy="2825750"/>
                  <wp:effectExtent l="38100" t="57150" r="122555" b="88900"/>
                  <wp:wrapSquare wrapText="bothSides"/>
                  <wp:docPr id="15" name="Picture 22" descr="patient bottle.jpg"/>
                  <wp:cNvGraphicFramePr/>
                  <a:graphic xmlns:a="http://schemas.openxmlformats.org/drawingml/2006/main">
                    <a:graphicData uri="http://schemas.openxmlformats.org/drawingml/2006/picture">
                      <pic:pic xmlns:pic="http://schemas.openxmlformats.org/drawingml/2006/picture">
                        <pic:nvPicPr>
                          <pic:cNvPr id="2" name="Picture 1" descr="patient bottle.jpg"/>
                          <pic:cNvPicPr>
                            <a:picLocks noChangeAspect="1"/>
                          </pic:cNvPicPr>
                        </pic:nvPicPr>
                        <pic:blipFill>
                          <a:blip r:embed="rId28" cstate="print"/>
                          <a:stretch>
                            <a:fillRect/>
                          </a:stretch>
                        </pic:blipFill>
                        <pic:spPr>
                          <a:xfrm>
                            <a:off x="0" y="0"/>
                            <a:ext cx="2201545" cy="2825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5040" w:type="dxa"/>
          </w:tcPr>
          <w:p w:rsidR="008E148C" w:rsidRDefault="008E148C" w:rsidP="003506FF">
            <w:r>
              <w:rPr>
                <w:noProof/>
              </w:rPr>
              <w:drawing>
                <wp:anchor distT="0" distB="0" distL="114300" distR="114300" simplePos="0" relativeHeight="251654144" behindDoc="0" locked="0" layoutInCell="1" allowOverlap="1">
                  <wp:simplePos x="0" y="0"/>
                  <wp:positionH relativeFrom="margin">
                    <wp:posOffset>102870</wp:posOffset>
                  </wp:positionH>
                  <wp:positionV relativeFrom="margin">
                    <wp:posOffset>203835</wp:posOffset>
                  </wp:positionV>
                  <wp:extent cx="2724150" cy="2279015"/>
                  <wp:effectExtent l="38100" t="57150" r="114300" b="102235"/>
                  <wp:wrapSquare wrapText="bothSides"/>
                  <wp:docPr id="12" name="Picture 20" descr="frontal view.jpg"/>
                  <wp:cNvGraphicFramePr/>
                  <a:graphic xmlns:a="http://schemas.openxmlformats.org/drawingml/2006/main">
                    <a:graphicData uri="http://schemas.openxmlformats.org/drawingml/2006/picture">
                      <pic:pic xmlns:pic="http://schemas.openxmlformats.org/drawingml/2006/picture">
                        <pic:nvPicPr>
                          <pic:cNvPr id="2" name="Picture 1" descr="frontal view.jpg"/>
                          <pic:cNvPicPr>
                            <a:picLocks noChangeAspect="1"/>
                          </pic:cNvPicPr>
                        </pic:nvPicPr>
                        <pic:blipFill>
                          <a:blip r:embed="rId29" cstate="print"/>
                          <a:stretch>
                            <a:fillRect/>
                          </a:stretch>
                        </pic:blipFill>
                        <pic:spPr>
                          <a:xfrm>
                            <a:off x="0" y="0"/>
                            <a:ext cx="2724150" cy="2279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605F">
              <w:rPr>
                <w:noProof/>
              </w:rPr>
              <w:pict>
                <v:shape id="_x0000_s1042" type="#_x0000_t202" style="position:absolute;margin-left:1.45pt;margin-top:215.25pt;width:241.8pt;height:29.9pt;z-index:251672576;mso-position-horizontal-relative:text;mso-position-vertical-relative:text">
                  <v:textbox style="mso-next-textbox:#_x0000_s1042">
                    <w:txbxContent>
                      <w:p w:rsidR="008E148C" w:rsidRPr="005C0169" w:rsidRDefault="005C0169" w:rsidP="008E148C">
                        <w:pPr>
                          <w:jc w:val="center"/>
                          <w:rPr>
                            <w:rFonts w:ascii="Times New Roman" w:hAnsi="Times New Roman"/>
                            <w:b/>
                            <w:i/>
                            <w:sz w:val="18"/>
                            <w:szCs w:val="16"/>
                          </w:rPr>
                        </w:pPr>
                        <w:r w:rsidRPr="005C0169">
                          <w:rPr>
                            <w:rFonts w:ascii="Times New Roman" w:hAnsi="Times New Roman" w:cs="Times New Roman"/>
                            <w:b/>
                            <w:i/>
                            <w:sz w:val="18"/>
                            <w:szCs w:val="16"/>
                          </w:rPr>
                          <w:t>Intraoral View Of Maxillary And Mandibular Complete Dentures</w:t>
                        </w:r>
                      </w:p>
                    </w:txbxContent>
                  </v:textbox>
                </v:shape>
              </w:pict>
            </w:r>
          </w:p>
        </w:tc>
      </w:tr>
    </w:tbl>
    <w:p w:rsidR="008E148C" w:rsidRDefault="008E148C" w:rsidP="003506FF">
      <w:pPr>
        <w:spacing w:after="0" w:line="240" w:lineRule="auto"/>
      </w:pPr>
    </w:p>
    <w:p w:rsidR="008E148C" w:rsidRDefault="0081605F" w:rsidP="003506FF">
      <w:pPr>
        <w:spacing w:after="0" w:line="240" w:lineRule="auto"/>
      </w:pPr>
      <w:r>
        <w:rPr>
          <w:noProof/>
        </w:rPr>
        <w:pict>
          <v:shape id="_x0000_s1043" type="#_x0000_t202" style="position:absolute;margin-left:-9.05pt;margin-top:5.1pt;width:241.8pt;height:19.65pt;z-index:251673600">
            <v:textbox style="mso-next-textbox:#_x0000_s1043">
              <w:txbxContent>
                <w:p w:rsidR="008E148C" w:rsidRPr="005C0169" w:rsidRDefault="005C0169" w:rsidP="005C0169">
                  <w:pPr>
                    <w:jc w:val="center"/>
                    <w:rPr>
                      <w:rFonts w:ascii="Times New Roman" w:hAnsi="Times New Roman" w:cs="Times New Roman"/>
                      <w:b/>
                      <w:i/>
                      <w:sz w:val="18"/>
                      <w:szCs w:val="16"/>
                    </w:rPr>
                  </w:pPr>
                  <w:r w:rsidRPr="005C0169">
                    <w:rPr>
                      <w:rFonts w:ascii="Times New Roman" w:hAnsi="Times New Roman" w:cs="Times New Roman"/>
                      <w:b/>
                      <w:i/>
                      <w:sz w:val="18"/>
                      <w:szCs w:val="16"/>
                    </w:rPr>
                    <w:t>Dispenser Provided To The Patient For Daily Use</w:t>
                  </w:r>
                </w:p>
              </w:txbxContent>
            </v:textbox>
          </v:shape>
        </w:pict>
      </w:r>
    </w:p>
    <w:p w:rsidR="008E148C" w:rsidRDefault="008E148C" w:rsidP="003506FF">
      <w:pPr>
        <w:spacing w:after="0" w:line="240" w:lineRule="auto"/>
      </w:pPr>
    </w:p>
    <w:p w:rsidR="008E148C" w:rsidRDefault="008E148C" w:rsidP="003506FF">
      <w:pPr>
        <w:spacing w:after="0" w:line="240" w:lineRule="auto"/>
      </w:pPr>
    </w:p>
    <w:p w:rsidR="008E148C" w:rsidRPr="00BB4577" w:rsidRDefault="005C0169" w:rsidP="003506FF">
      <w:pPr>
        <w:pStyle w:val="NoSpacing"/>
        <w:jc w:val="both"/>
        <w:rPr>
          <w:rFonts w:ascii="Times New Roman" w:hAnsi="Times New Roman" w:cs="Times New Roman"/>
          <w:b/>
          <w:sz w:val="24"/>
          <w:szCs w:val="24"/>
        </w:rPr>
      </w:pPr>
      <w:r w:rsidRPr="00A11EF3">
        <w:rPr>
          <w:rFonts w:ascii="Times New Roman" w:hAnsi="Times New Roman" w:cs="Times New Roman"/>
          <w:b/>
          <w:sz w:val="24"/>
          <w:szCs w:val="24"/>
        </w:rPr>
        <w:t>Discussion</w:t>
      </w: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 xml:space="preserve">Saliva, exocrine secretion by salivary glands, is one of the most important components of stomagnathic system.  Its decrease as in xerostomia lead to oral imbalance signs like increased caries, glossodynia, dysgeusia, halitosis, difficulties with speech, mastication, swallowing and wearing of intraoral prosthesis.  Many approaches gradually evolved and prosthodontic management is one among them to manage xerostomia. One such prosthodontic management technique that is so simple and more convinent to dentist in fabrication was presented above.  </w:t>
      </w:r>
    </w:p>
    <w:p w:rsidR="00BB4577" w:rsidRPr="00A11EF3" w:rsidRDefault="00BB4577" w:rsidP="003506FF">
      <w:pPr>
        <w:pStyle w:val="NoSpacing"/>
        <w:jc w:val="both"/>
        <w:rPr>
          <w:rFonts w:ascii="Times New Roman" w:hAnsi="Times New Roman" w:cs="Times New Roman"/>
          <w:sz w:val="20"/>
          <w:szCs w:val="20"/>
        </w:rPr>
      </w:pP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Various techniques have been described in the literature to incorporate salivary reservoir in complete and partial dentures with their own advantages and disadvantages.</w:t>
      </w:r>
    </w:p>
    <w:p w:rsidR="00BB4577" w:rsidRPr="00A11EF3" w:rsidRDefault="00BB4577" w:rsidP="003506FF">
      <w:pPr>
        <w:pStyle w:val="NoSpacing"/>
        <w:jc w:val="both"/>
        <w:rPr>
          <w:rFonts w:ascii="Times New Roman" w:hAnsi="Times New Roman" w:cs="Times New Roman"/>
          <w:sz w:val="20"/>
          <w:szCs w:val="20"/>
        </w:rPr>
      </w:pPr>
    </w:p>
    <w:p w:rsidR="008E148C" w:rsidRPr="00A11EF3"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Agarwal et al</w:t>
      </w:r>
      <w:r w:rsidRPr="00A11EF3">
        <w:rPr>
          <w:rFonts w:ascii="Times New Roman" w:hAnsi="Times New Roman" w:cs="Times New Roman"/>
          <w:sz w:val="20"/>
          <w:szCs w:val="20"/>
          <w:vertAlign w:val="superscript"/>
        </w:rPr>
        <w:t>5</w:t>
      </w:r>
      <w:r w:rsidRPr="00A11EF3">
        <w:rPr>
          <w:rFonts w:ascii="Times New Roman" w:hAnsi="Times New Roman" w:cs="Times New Roman"/>
          <w:sz w:val="20"/>
          <w:szCs w:val="20"/>
        </w:rPr>
        <w:t xml:space="preserve"> and Burhanpurwala MA et al</w:t>
      </w:r>
      <w:r w:rsidRPr="00A11EF3">
        <w:rPr>
          <w:rFonts w:ascii="Times New Roman" w:hAnsi="Times New Roman" w:cs="Times New Roman"/>
          <w:sz w:val="20"/>
          <w:szCs w:val="20"/>
          <w:vertAlign w:val="superscript"/>
        </w:rPr>
        <w:t>6</w:t>
      </w:r>
      <w:r w:rsidRPr="00A11EF3">
        <w:rPr>
          <w:rFonts w:ascii="Times New Roman" w:hAnsi="Times New Roman" w:cs="Times New Roman"/>
          <w:sz w:val="20"/>
          <w:szCs w:val="20"/>
        </w:rPr>
        <w:t xml:space="preserve"> descibed a method of fabrication of salivary reservoir denture using snap button.  The disadvantages of this technique eventhough tight snug fit that can be achieved using snap buttons are bulk of the prosthesis which affects speech and retention and also the snap buttons tend to corrode easily.</w:t>
      </w: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Modgi and Aras</w:t>
      </w:r>
      <w:r w:rsidRPr="00A11EF3">
        <w:rPr>
          <w:rFonts w:ascii="Times New Roman" w:hAnsi="Times New Roman" w:cs="Times New Roman"/>
          <w:sz w:val="20"/>
          <w:szCs w:val="20"/>
          <w:vertAlign w:val="superscript"/>
        </w:rPr>
        <w:t>7</w:t>
      </w:r>
      <w:r w:rsidRPr="00A11EF3">
        <w:rPr>
          <w:rFonts w:ascii="Times New Roman" w:hAnsi="Times New Roman" w:cs="Times New Roman"/>
          <w:sz w:val="20"/>
          <w:szCs w:val="20"/>
        </w:rPr>
        <w:t xml:space="preserve"> elucidated a technique of fabrication of salivary reservoir cast partial denture using precision attachment.  Disadvantage of this technique is increased cost of the treatment.</w:t>
      </w:r>
    </w:p>
    <w:p w:rsidR="00BB4577" w:rsidRPr="00A11EF3" w:rsidRDefault="00BB4577" w:rsidP="003506FF">
      <w:pPr>
        <w:pStyle w:val="NoSpacing"/>
        <w:jc w:val="both"/>
        <w:rPr>
          <w:rFonts w:ascii="Times New Roman" w:hAnsi="Times New Roman" w:cs="Times New Roman"/>
          <w:sz w:val="20"/>
          <w:szCs w:val="20"/>
        </w:rPr>
      </w:pP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Joseph AM et al</w:t>
      </w:r>
      <w:r w:rsidRPr="00A11EF3">
        <w:rPr>
          <w:rFonts w:ascii="Times New Roman" w:hAnsi="Times New Roman" w:cs="Times New Roman"/>
          <w:sz w:val="20"/>
          <w:szCs w:val="20"/>
          <w:vertAlign w:val="superscript"/>
        </w:rPr>
        <w:t>2</w:t>
      </w:r>
      <w:r w:rsidRPr="00A11EF3">
        <w:rPr>
          <w:rFonts w:ascii="Times New Roman" w:hAnsi="Times New Roman" w:cs="Times New Roman"/>
          <w:sz w:val="20"/>
          <w:szCs w:val="20"/>
        </w:rPr>
        <w:t xml:space="preserve"> and Shah RM et al</w:t>
      </w:r>
      <w:r w:rsidRPr="00A11EF3">
        <w:rPr>
          <w:rFonts w:ascii="Times New Roman" w:hAnsi="Times New Roman" w:cs="Times New Roman"/>
          <w:sz w:val="20"/>
          <w:szCs w:val="20"/>
          <w:vertAlign w:val="superscript"/>
        </w:rPr>
        <w:t>8</w:t>
      </w:r>
      <w:r w:rsidRPr="00A11EF3">
        <w:rPr>
          <w:rFonts w:ascii="Times New Roman" w:hAnsi="Times New Roman" w:cs="Times New Roman"/>
          <w:sz w:val="20"/>
          <w:szCs w:val="20"/>
        </w:rPr>
        <w:t xml:space="preserve"> deviced a technique of fabrication of maxillary salivary reservoir complete denture.  In this technique, they used flexible thermoplastic sheet to make reservoir lid.  The advantages are snap fit of the lid and also corrosion resistant.  The disadvantages are cumbersome technique, cannot be used in patients with high palatal vaults, need to preserve the working cast for fabrication of lid in future.</w:t>
      </w:r>
    </w:p>
    <w:p w:rsidR="00BB4577" w:rsidRPr="00A11EF3" w:rsidRDefault="00BB4577" w:rsidP="003506FF">
      <w:pPr>
        <w:pStyle w:val="NoSpacing"/>
        <w:jc w:val="both"/>
        <w:rPr>
          <w:rFonts w:ascii="Times New Roman" w:hAnsi="Times New Roman" w:cs="Times New Roman"/>
          <w:sz w:val="20"/>
          <w:szCs w:val="20"/>
        </w:rPr>
      </w:pP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Bikash P and Seema P</w:t>
      </w:r>
      <w:r w:rsidRPr="00A11EF3">
        <w:rPr>
          <w:rFonts w:ascii="Times New Roman" w:hAnsi="Times New Roman" w:cs="Times New Roman"/>
          <w:sz w:val="20"/>
          <w:szCs w:val="20"/>
          <w:vertAlign w:val="superscript"/>
        </w:rPr>
        <w:t>9</w:t>
      </w:r>
      <w:r w:rsidRPr="00A11EF3">
        <w:rPr>
          <w:rFonts w:ascii="Times New Roman" w:hAnsi="Times New Roman" w:cs="Times New Roman"/>
          <w:sz w:val="20"/>
          <w:szCs w:val="20"/>
        </w:rPr>
        <w:t xml:space="preserve"> delineated a technique to fabricate split mandibular denture.  The advantage is reservoir space was created priorly by placing clay.  The disadvantages are time consuming, precision is essential and requires manual dexterity of the patient to refill the reservoir using syringe.</w:t>
      </w:r>
    </w:p>
    <w:p w:rsidR="00BB4577" w:rsidRPr="00A11EF3" w:rsidRDefault="00BB4577" w:rsidP="003506FF">
      <w:pPr>
        <w:pStyle w:val="NoSpacing"/>
        <w:jc w:val="both"/>
        <w:rPr>
          <w:rFonts w:ascii="Times New Roman" w:hAnsi="Times New Roman" w:cs="Times New Roman"/>
          <w:sz w:val="20"/>
          <w:szCs w:val="20"/>
        </w:rPr>
      </w:pP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Lagdive SB et al</w:t>
      </w:r>
      <w:r w:rsidRPr="00A11EF3">
        <w:rPr>
          <w:rFonts w:ascii="Times New Roman" w:hAnsi="Times New Roman" w:cs="Times New Roman"/>
          <w:sz w:val="20"/>
          <w:szCs w:val="20"/>
          <w:vertAlign w:val="superscript"/>
        </w:rPr>
        <w:t>10</w:t>
      </w:r>
      <w:r w:rsidRPr="00A11EF3">
        <w:rPr>
          <w:rFonts w:ascii="Times New Roman" w:hAnsi="Times New Roman" w:cs="Times New Roman"/>
          <w:sz w:val="20"/>
          <w:szCs w:val="20"/>
        </w:rPr>
        <w:t xml:space="preserve"> contrived maxillary and mandibular complete dentures with salivary reservoir to a radiation induced xerostomia patient.  The major disadvantages are precision is essential and manual dexterity of the patient is required in refilling the reservoir space.</w:t>
      </w:r>
    </w:p>
    <w:p w:rsidR="00BB4577" w:rsidRPr="00A11EF3" w:rsidRDefault="00BB4577" w:rsidP="003506FF">
      <w:pPr>
        <w:pStyle w:val="NoSpacing"/>
        <w:jc w:val="both"/>
        <w:rPr>
          <w:rFonts w:ascii="Times New Roman" w:hAnsi="Times New Roman" w:cs="Times New Roman"/>
          <w:sz w:val="20"/>
          <w:szCs w:val="20"/>
        </w:rPr>
      </w:pPr>
    </w:p>
    <w:p w:rsidR="008E148C" w:rsidRPr="00A11EF3"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Singh PP et al</w:t>
      </w:r>
      <w:r w:rsidRPr="00A11EF3">
        <w:rPr>
          <w:rFonts w:ascii="Times New Roman" w:hAnsi="Times New Roman" w:cs="Times New Roman"/>
          <w:sz w:val="20"/>
          <w:szCs w:val="20"/>
          <w:vertAlign w:val="superscript"/>
        </w:rPr>
        <w:t>11</w:t>
      </w:r>
      <w:r w:rsidRPr="00A11EF3">
        <w:rPr>
          <w:rFonts w:ascii="Times New Roman" w:hAnsi="Times New Roman" w:cs="Times New Roman"/>
          <w:sz w:val="20"/>
          <w:szCs w:val="20"/>
        </w:rPr>
        <w:t xml:space="preserve"> gave maxillary salivary reservoir denture.  In this, the lid was fabricated using resilient liner.  It’s a functional type because the salivary substitute oozes out as the patient presses his tongue against the anterior portion of the palate.  The lid was fixed to the denture base using autopolymerizing resin.  The disadvantages are bulk of the prosthesis, cost of fabrication, difficulty in cleaning the reservoir and also in refilling the reservoir space.</w:t>
      </w: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Dabas N et al</w:t>
      </w:r>
      <w:r w:rsidRPr="00A11EF3">
        <w:rPr>
          <w:rFonts w:ascii="Times New Roman" w:hAnsi="Times New Roman" w:cs="Times New Roman"/>
          <w:sz w:val="20"/>
          <w:szCs w:val="20"/>
          <w:vertAlign w:val="superscript"/>
        </w:rPr>
        <w:t xml:space="preserve">12 </w:t>
      </w:r>
      <w:r w:rsidRPr="00A11EF3">
        <w:rPr>
          <w:rFonts w:ascii="Times New Roman" w:hAnsi="Times New Roman" w:cs="Times New Roman"/>
          <w:sz w:val="20"/>
          <w:szCs w:val="20"/>
        </w:rPr>
        <w:t>and Mendoza AR et al</w:t>
      </w:r>
      <w:r w:rsidRPr="00A11EF3">
        <w:rPr>
          <w:rFonts w:ascii="Times New Roman" w:hAnsi="Times New Roman" w:cs="Times New Roman"/>
          <w:sz w:val="20"/>
          <w:szCs w:val="20"/>
          <w:vertAlign w:val="superscript"/>
        </w:rPr>
        <w:t>13</w:t>
      </w:r>
      <w:r w:rsidRPr="00A11EF3">
        <w:rPr>
          <w:rFonts w:ascii="Times New Roman" w:hAnsi="Times New Roman" w:cs="Times New Roman"/>
          <w:sz w:val="20"/>
          <w:szCs w:val="20"/>
        </w:rPr>
        <w:t xml:space="preserve"> put forward a technique in fabrication of split mandibular denture.  The major disadvantages are duplication of master cast is required, fabrication of heat cure denture base prior to try-in, time consuming and requires precision.</w:t>
      </w:r>
    </w:p>
    <w:p w:rsidR="00BB4577" w:rsidRPr="00A11EF3" w:rsidRDefault="00BB4577" w:rsidP="003506FF">
      <w:pPr>
        <w:pStyle w:val="NoSpacing"/>
        <w:jc w:val="both"/>
        <w:rPr>
          <w:rFonts w:ascii="Times New Roman" w:hAnsi="Times New Roman" w:cs="Times New Roman"/>
          <w:sz w:val="20"/>
          <w:szCs w:val="20"/>
        </w:rPr>
      </w:pP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Chatterjee A and Chatterjee D</w:t>
      </w:r>
      <w:r w:rsidRPr="00A11EF3">
        <w:rPr>
          <w:rFonts w:ascii="Times New Roman" w:hAnsi="Times New Roman" w:cs="Times New Roman"/>
          <w:sz w:val="20"/>
          <w:szCs w:val="20"/>
          <w:vertAlign w:val="superscript"/>
        </w:rPr>
        <w:t xml:space="preserve">14 </w:t>
      </w:r>
      <w:r w:rsidRPr="00A11EF3">
        <w:rPr>
          <w:rFonts w:ascii="Times New Roman" w:hAnsi="Times New Roman" w:cs="Times New Roman"/>
          <w:sz w:val="20"/>
          <w:szCs w:val="20"/>
        </w:rPr>
        <w:t>improvised the technique of fabrication of maxillary salivary reservoir denture.  The reservoir lid was made of latex membrane.  The advantages are no detachable parts, ease of replacement of latex membrane and relining is possible if needed.  The disadvantages are cannot be used in patients allergic to latex and patient should take care while refilling the reservoir using syringe.</w:t>
      </w:r>
    </w:p>
    <w:p w:rsidR="00BB4577" w:rsidRPr="00A11EF3" w:rsidRDefault="00BB4577" w:rsidP="003506FF">
      <w:pPr>
        <w:pStyle w:val="NoSpacing"/>
        <w:jc w:val="both"/>
        <w:rPr>
          <w:rFonts w:ascii="Times New Roman" w:hAnsi="Times New Roman" w:cs="Times New Roman"/>
          <w:sz w:val="20"/>
          <w:szCs w:val="20"/>
        </w:rPr>
      </w:pPr>
    </w:p>
    <w:p w:rsidR="008E148C"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The major drawbacks of the presented technique are proper case selection with adequate interarch space and precision in fabrication is essential.</w:t>
      </w:r>
    </w:p>
    <w:p w:rsidR="00BB4577" w:rsidRPr="00A11EF3" w:rsidRDefault="00BB4577" w:rsidP="003506FF">
      <w:pPr>
        <w:pStyle w:val="NoSpacing"/>
        <w:jc w:val="both"/>
        <w:rPr>
          <w:rFonts w:ascii="Times New Roman" w:hAnsi="Times New Roman" w:cs="Times New Roman"/>
          <w:sz w:val="20"/>
          <w:szCs w:val="20"/>
        </w:rPr>
      </w:pPr>
    </w:p>
    <w:p w:rsidR="008E148C" w:rsidRPr="00A11EF3" w:rsidRDefault="008E148C" w:rsidP="003506FF">
      <w:pPr>
        <w:pStyle w:val="NoSpacing"/>
        <w:jc w:val="both"/>
        <w:rPr>
          <w:rFonts w:ascii="Times New Roman" w:hAnsi="Times New Roman" w:cs="Times New Roman"/>
          <w:sz w:val="20"/>
          <w:szCs w:val="20"/>
        </w:rPr>
      </w:pPr>
      <w:r w:rsidRPr="00A11EF3">
        <w:rPr>
          <w:rFonts w:ascii="Times New Roman" w:hAnsi="Times New Roman" w:cs="Times New Roman"/>
          <w:sz w:val="20"/>
          <w:szCs w:val="20"/>
        </w:rPr>
        <w:t>The advantages of the presented technique are 1% malic acid will act as sialogogue and increases salivary secretion without any harm whereas in above mentioned techniques salivary subtitute was used to fill the reservoir space, duplication of the master cast is least needed, one mean value articulator is sufficient,  die pins are economical and easily available, ease of cleansibility and less manual dexterity to refill the reservoir space.</w:t>
      </w:r>
    </w:p>
    <w:p w:rsidR="008E148C" w:rsidRPr="00A11EF3" w:rsidRDefault="008E148C" w:rsidP="003506FF">
      <w:pPr>
        <w:pStyle w:val="NoSpacing"/>
        <w:jc w:val="both"/>
        <w:rPr>
          <w:rFonts w:ascii="Times New Roman" w:hAnsi="Times New Roman" w:cs="Times New Roman"/>
          <w:sz w:val="20"/>
          <w:szCs w:val="20"/>
        </w:rPr>
      </w:pPr>
    </w:p>
    <w:p w:rsidR="008E148C" w:rsidRPr="00BB4577" w:rsidRDefault="005C0169" w:rsidP="003506FF">
      <w:pPr>
        <w:pStyle w:val="NoSpacing"/>
        <w:jc w:val="both"/>
        <w:rPr>
          <w:rFonts w:ascii="Times New Roman" w:hAnsi="Times New Roman" w:cs="Times New Roman"/>
          <w:b/>
          <w:sz w:val="24"/>
          <w:szCs w:val="24"/>
        </w:rPr>
      </w:pPr>
      <w:r w:rsidRPr="00A11EF3">
        <w:rPr>
          <w:rFonts w:ascii="Times New Roman" w:hAnsi="Times New Roman" w:cs="Times New Roman"/>
          <w:b/>
          <w:sz w:val="24"/>
          <w:szCs w:val="24"/>
        </w:rPr>
        <w:t>Conclusion</w:t>
      </w:r>
    </w:p>
    <w:p w:rsidR="00FB3F95" w:rsidRDefault="008E148C" w:rsidP="003506FF">
      <w:pPr>
        <w:widowControl w:val="0"/>
        <w:overflowPunct w:val="0"/>
        <w:autoSpaceDE w:val="0"/>
        <w:autoSpaceDN w:val="0"/>
        <w:adjustRightInd w:val="0"/>
        <w:spacing w:after="0" w:line="240" w:lineRule="auto"/>
        <w:jc w:val="both"/>
        <w:rPr>
          <w:rFonts w:ascii="Times New Roman" w:hAnsi="Times New Roman"/>
          <w:color w:val="000000" w:themeColor="text1"/>
          <w:sz w:val="20"/>
          <w:szCs w:val="20"/>
        </w:rPr>
      </w:pPr>
      <w:r>
        <w:rPr>
          <w:rFonts w:ascii="Times New Roman" w:hAnsi="Times New Roman" w:cs="Times New Roman"/>
          <w:sz w:val="20"/>
          <w:szCs w:val="20"/>
        </w:rPr>
        <w:t>Xerostomia is more common symptom among elderly population and often overlooked.  Careful diagnosis and proper management plays vital role in xerostomia patients especially in elder age.</w:t>
      </w:r>
      <w:r w:rsidRPr="00A11EF3">
        <w:rPr>
          <w:rFonts w:ascii="Times New Roman" w:hAnsi="Times New Roman" w:cs="Times New Roman"/>
          <w:sz w:val="20"/>
          <w:szCs w:val="20"/>
        </w:rPr>
        <w:t xml:space="preserve"> </w:t>
      </w:r>
      <w:r>
        <w:rPr>
          <w:rFonts w:ascii="Times New Roman" w:hAnsi="Times New Roman" w:cs="Times New Roman"/>
          <w:sz w:val="20"/>
          <w:szCs w:val="20"/>
        </w:rPr>
        <w:t>As that will increase</w:t>
      </w:r>
      <w:r w:rsidRPr="00A11EF3">
        <w:rPr>
          <w:rFonts w:ascii="Times New Roman" w:hAnsi="Times New Roman" w:cs="Times New Roman"/>
          <w:sz w:val="20"/>
          <w:szCs w:val="20"/>
        </w:rPr>
        <w:t xml:space="preserve"> patient compliance</w:t>
      </w:r>
      <w:r>
        <w:rPr>
          <w:rFonts w:ascii="Times New Roman" w:hAnsi="Times New Roman" w:cs="Times New Roman"/>
          <w:sz w:val="20"/>
          <w:szCs w:val="20"/>
        </w:rPr>
        <w:t xml:space="preserve"> and</w:t>
      </w:r>
      <w:r w:rsidRPr="00A11EF3">
        <w:rPr>
          <w:rFonts w:ascii="Times New Roman" w:hAnsi="Times New Roman" w:cs="Times New Roman"/>
          <w:sz w:val="20"/>
          <w:szCs w:val="20"/>
        </w:rPr>
        <w:t xml:space="preserve"> comfort</w:t>
      </w:r>
      <w:r>
        <w:rPr>
          <w:rFonts w:ascii="Times New Roman" w:hAnsi="Times New Roman" w:cs="Times New Roman"/>
          <w:sz w:val="20"/>
          <w:szCs w:val="20"/>
        </w:rPr>
        <w:t xml:space="preserve"> to wear any prosthesis which in turn can</w:t>
      </w:r>
      <w:r w:rsidRPr="00A11EF3">
        <w:rPr>
          <w:rFonts w:ascii="Times New Roman" w:hAnsi="Times New Roman" w:cs="Times New Roman"/>
          <w:sz w:val="20"/>
          <w:szCs w:val="20"/>
        </w:rPr>
        <w:t xml:space="preserve"> </w:t>
      </w:r>
      <w:r>
        <w:rPr>
          <w:rFonts w:ascii="Times New Roman" w:hAnsi="Times New Roman" w:cs="Times New Roman"/>
          <w:sz w:val="20"/>
          <w:szCs w:val="20"/>
        </w:rPr>
        <w:t xml:space="preserve">improve the </w:t>
      </w:r>
      <w:r w:rsidRPr="00A11EF3">
        <w:rPr>
          <w:rFonts w:ascii="Times New Roman" w:hAnsi="Times New Roman" w:cs="Times New Roman"/>
          <w:sz w:val="20"/>
          <w:szCs w:val="20"/>
        </w:rPr>
        <w:t>quality of life.</w:t>
      </w:r>
      <w:r w:rsidR="00FB3F95" w:rsidRPr="005543D3">
        <w:rPr>
          <w:rFonts w:ascii="Times New Roman" w:hAnsi="Times New Roman"/>
          <w:color w:val="000000" w:themeColor="text1"/>
          <w:sz w:val="20"/>
          <w:szCs w:val="20"/>
        </w:rPr>
        <w:t>.</w:t>
      </w:r>
    </w:p>
    <w:p w:rsidR="00FB3F95" w:rsidRDefault="00FB3F95" w:rsidP="003506FF">
      <w:pPr>
        <w:widowControl w:val="0"/>
        <w:overflowPunct w:val="0"/>
        <w:autoSpaceDE w:val="0"/>
        <w:autoSpaceDN w:val="0"/>
        <w:adjustRightInd w:val="0"/>
        <w:spacing w:after="0" w:line="240" w:lineRule="auto"/>
        <w:jc w:val="both"/>
        <w:rPr>
          <w:rFonts w:ascii="Times New Roman" w:hAnsi="Times New Roman"/>
          <w:color w:val="000000" w:themeColor="text1"/>
          <w:sz w:val="20"/>
          <w:szCs w:val="20"/>
        </w:rPr>
      </w:pPr>
    </w:p>
    <w:p w:rsidR="005C0169" w:rsidRDefault="005C0169" w:rsidP="003506FF">
      <w:pPr>
        <w:widowControl w:val="0"/>
        <w:overflowPunct w:val="0"/>
        <w:autoSpaceDE w:val="0"/>
        <w:autoSpaceDN w:val="0"/>
        <w:adjustRightInd w:val="0"/>
        <w:spacing w:after="0" w:line="240" w:lineRule="auto"/>
        <w:jc w:val="both"/>
        <w:rPr>
          <w:rFonts w:ascii="Times New Roman" w:hAnsi="Times New Roman"/>
          <w:color w:val="000000" w:themeColor="text1"/>
          <w:sz w:val="20"/>
          <w:szCs w:val="20"/>
        </w:rPr>
      </w:pPr>
    </w:p>
    <w:p w:rsidR="005C0169" w:rsidRDefault="005C0169" w:rsidP="003506FF">
      <w:pPr>
        <w:widowControl w:val="0"/>
        <w:overflowPunct w:val="0"/>
        <w:autoSpaceDE w:val="0"/>
        <w:autoSpaceDN w:val="0"/>
        <w:adjustRightInd w:val="0"/>
        <w:spacing w:after="0" w:line="240" w:lineRule="auto"/>
        <w:jc w:val="both"/>
        <w:rPr>
          <w:rFonts w:ascii="Times New Roman" w:hAnsi="Times New Roman"/>
          <w:color w:val="000000" w:themeColor="text1"/>
          <w:sz w:val="20"/>
          <w:szCs w:val="20"/>
        </w:rPr>
      </w:pPr>
    </w:p>
    <w:p w:rsidR="009A25A6" w:rsidRPr="00100098" w:rsidRDefault="00FB3F95" w:rsidP="003506FF">
      <w:pPr>
        <w:spacing w:after="0" w:line="240" w:lineRule="auto"/>
        <w:rPr>
          <w:rFonts w:ascii="Times New Roman" w:hAnsi="Times New Roman"/>
          <w:b/>
          <w:bCs/>
          <w:color w:val="000000" w:themeColor="text1"/>
          <w:sz w:val="24"/>
          <w:szCs w:val="24"/>
        </w:rPr>
      </w:pPr>
      <w:r w:rsidRPr="00E83201">
        <w:rPr>
          <w:rFonts w:ascii="Times New Roman" w:hAnsi="Times New Roman" w:cs="Times New Roman"/>
          <w:b/>
          <w:color w:val="000000" w:themeColor="text1"/>
          <w:sz w:val="24"/>
          <w:szCs w:val="24"/>
        </w:rPr>
        <w:t>References</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Bhushan P et al.  Salivary reservoir designs for patients with xerostomia: A Review.  Journal of Research in Dentistry 2016; 4(2):51-57.</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Joseph AM et al.  Functional salivary reservoir in maxillary complete denture – technique redefined.  Clinical Case Reports 2016; 4(12):1082-1087.</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Tanasiewicz M, Hildebrandt T, Obersztyn I.  Xerostomia of various etiologies: A review of the literature.  Adv Clin Exp Med 2016; 25, 1, 199-206.</w:t>
      </w:r>
    </w:p>
    <w:p w:rsidR="00BB4577" w:rsidRPr="003506FF" w:rsidRDefault="00BB4577" w:rsidP="003506FF">
      <w:pPr>
        <w:pStyle w:val="Default"/>
        <w:numPr>
          <w:ilvl w:val="0"/>
          <w:numId w:val="5"/>
        </w:numPr>
        <w:jc w:val="both"/>
        <w:rPr>
          <w:sz w:val="20"/>
          <w:szCs w:val="20"/>
        </w:rPr>
      </w:pPr>
      <w:r w:rsidRPr="003506FF">
        <w:rPr>
          <w:sz w:val="20"/>
          <w:szCs w:val="20"/>
        </w:rPr>
        <w:t xml:space="preserve">Zarb GA, Bolender CL, Eckert SE, Fenton AH, Jacob RF, Mericske-Stern R. Prosthodontic treatment for edentulous patients. 12th ed. St. Louis: Mosby; 2004. p. 25. </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Agrawal KK, Singh SV, Rashmikant US, et al. Prosthodontic rehabilitation in Sjogren's syndrome with a simplified palatal reservoir: Two year follow up. J Prosthodont Res 2011;55:248-51.</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Burhanpurwala MA, Magar SK, Bhandari AJ, et al. Management of an edentulous patient having xerostomia with artificial saliva reservoir denture. J Ind Prosthodont Soc 2009;9:92-5.</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Modgi CM, Aras MA. An innovative design of 2-piece saliva reservoir using precision attachment: a case report. J Indian Prosthodont Soc 2012;12:260-3.</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 xml:space="preserve">Shah RM, Aras MA, Chitre V. An innovative and simple approach to functional salivary reservoir fabrication. J Prosthodont 2014;00:1-4.  </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Pattanaik B, Pattanaik S. Prosthetic rehabilitation of a xerostomia patient with a mandibular split salivary reservoir denture. Ann Essenc Dent 2010;2:30-3.</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Lagdive S B et al.  Dentures As Artificial Saliva Reservoirs In The Irradiated Edentulous Cancer Patient With Xerostomia.  Indian Journal of Basic &amp; Applied Medical Research.  December 2011; 1(1):31-37.</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Singh PP et al.  Prosthodontic rehabilitation of salivary gland hypofunction with artificial salivary reservoir in complete denture.  Journal of Advanced Medical and Dental Sciences Research.  2014;2(1).</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 xml:space="preserve">Dabas N, Phukela Dabas N, Phukela SS, et al. The split denture: managing xerostomia in denture patients. A case report. Indian Prosthodont Soc 2011;11:67–70.  </w:t>
      </w:r>
    </w:p>
    <w:p w:rsidR="00BB4577"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Mendoza AR, Tomlinson MJ. The split denture: a new technique for artificial saliva reservoirs in complete denture. Aust Dent J 2003;48:190-4.</w:t>
      </w:r>
    </w:p>
    <w:p w:rsidR="00FB3F95" w:rsidRPr="003506FF" w:rsidRDefault="00BB4577" w:rsidP="003506FF">
      <w:pPr>
        <w:pStyle w:val="NoSpacing"/>
        <w:numPr>
          <w:ilvl w:val="0"/>
          <w:numId w:val="5"/>
        </w:numPr>
        <w:jc w:val="both"/>
        <w:rPr>
          <w:rFonts w:ascii="Times New Roman" w:hAnsi="Times New Roman" w:cs="Times New Roman"/>
          <w:sz w:val="20"/>
          <w:szCs w:val="20"/>
        </w:rPr>
      </w:pPr>
      <w:r w:rsidRPr="003506FF">
        <w:rPr>
          <w:rFonts w:ascii="Times New Roman" w:hAnsi="Times New Roman" w:cs="Times New Roman"/>
          <w:sz w:val="20"/>
          <w:szCs w:val="20"/>
        </w:rPr>
        <w:t>Chatterjee A and Chatterjee D.  False Palate Reservoir Denture – A Novel Technique.  IOSR Journal of Dental and Medical Sciences 2014.  13(1):05-09.</w:t>
      </w:r>
    </w:p>
    <w:p w:rsidR="00FB3F95" w:rsidRDefault="00FB3F95" w:rsidP="003506FF">
      <w:pPr>
        <w:widowControl w:val="0"/>
        <w:overflowPunct w:val="0"/>
        <w:autoSpaceDE w:val="0"/>
        <w:autoSpaceDN w:val="0"/>
        <w:adjustRightInd w:val="0"/>
        <w:spacing w:after="0" w:line="240" w:lineRule="auto"/>
        <w:ind w:left="360"/>
        <w:jc w:val="both"/>
        <w:rPr>
          <w:rFonts w:ascii="Times New Roman" w:hAnsi="Times New Roman"/>
          <w:i/>
          <w:sz w:val="20"/>
          <w:szCs w:val="20"/>
        </w:rPr>
      </w:pPr>
    </w:p>
    <w:sectPr w:rsidR="00FB3F95" w:rsidSect="00A27FE5">
      <w:type w:val="continuous"/>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05F" w:rsidRDefault="0081605F" w:rsidP="00670B7E">
      <w:pPr>
        <w:spacing w:after="0" w:line="240" w:lineRule="auto"/>
      </w:pPr>
      <w:r>
        <w:separator/>
      </w:r>
    </w:p>
  </w:endnote>
  <w:endnote w:type="continuationSeparator" w:id="0">
    <w:p w:rsidR="0081605F" w:rsidRDefault="0081605F" w:rsidP="00670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dvGulliv-R">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2AF" w:rsidRDefault="005D72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7B" w:rsidRDefault="00DB7C7B" w:rsidP="00DB7C7B">
    <w:pPr>
      <w:pStyle w:val="Footer"/>
      <w:rPr>
        <w:noProof/>
        <w:color w:val="E36C0A" w:themeColor="accent6" w:themeShade="BF"/>
        <w:sz w:val="18"/>
        <w:szCs w:val="18"/>
      </w:rPr>
    </w:pPr>
    <w:r w:rsidRPr="00144E15">
      <w:rPr>
        <w:noProof/>
        <w:color w:val="E36C0A" w:themeColor="accent6" w:themeShade="BF"/>
        <w:sz w:val="18"/>
        <w:szCs w:val="18"/>
      </w:rPr>
      <w:t>© I</w:t>
    </w:r>
    <w:r w:rsidRPr="00144E15">
      <w:rPr>
        <w:noProof/>
        <w:color w:val="595959" w:themeColor="text1" w:themeTint="A6"/>
        <w:sz w:val="18"/>
        <w:szCs w:val="18"/>
      </w:rPr>
      <w:t xml:space="preserve">ndian </w:t>
    </w:r>
    <w:r w:rsidRPr="00144E15">
      <w:rPr>
        <w:noProof/>
        <w:color w:val="E36C0A" w:themeColor="accent6" w:themeShade="BF"/>
        <w:sz w:val="18"/>
        <w:szCs w:val="18"/>
      </w:rPr>
      <w:t>J</w:t>
    </w:r>
    <w:r w:rsidRPr="00144E15">
      <w:rPr>
        <w:noProof/>
        <w:color w:val="595959" w:themeColor="text1" w:themeTint="A6"/>
        <w:sz w:val="18"/>
        <w:szCs w:val="18"/>
      </w:rPr>
      <w:t xml:space="preserve">ournal of </w:t>
    </w:r>
    <w:r w:rsidRPr="00144E15">
      <w:rPr>
        <w:noProof/>
        <w:color w:val="E36C0A" w:themeColor="accent6" w:themeShade="BF"/>
        <w:sz w:val="18"/>
        <w:szCs w:val="18"/>
      </w:rPr>
      <w:t>M</w:t>
    </w:r>
    <w:r w:rsidRPr="00144E15">
      <w:rPr>
        <w:noProof/>
        <w:color w:val="595959" w:themeColor="text1" w:themeTint="A6"/>
        <w:sz w:val="18"/>
        <w:szCs w:val="18"/>
      </w:rPr>
      <w:t xml:space="preserve">edical </w:t>
    </w:r>
    <w:r w:rsidRPr="00144E15">
      <w:rPr>
        <w:noProof/>
        <w:color w:val="E36C0A" w:themeColor="accent6" w:themeShade="BF"/>
        <w:sz w:val="18"/>
        <w:szCs w:val="18"/>
      </w:rPr>
      <w:t>R</w:t>
    </w:r>
    <w:r w:rsidRPr="00144E15">
      <w:rPr>
        <w:noProof/>
        <w:color w:val="595959" w:themeColor="text1" w:themeTint="A6"/>
        <w:sz w:val="18"/>
        <w:szCs w:val="18"/>
      </w:rPr>
      <w:t xml:space="preserve">esearch and </w:t>
    </w:r>
    <w:r w:rsidRPr="00144E15">
      <w:rPr>
        <w:noProof/>
        <w:color w:val="E36C0A" w:themeColor="accent6" w:themeShade="BF"/>
        <w:sz w:val="18"/>
        <w:szCs w:val="18"/>
      </w:rPr>
      <w:t>P</w:t>
    </w:r>
    <w:r w:rsidRPr="00144E15">
      <w:rPr>
        <w:noProof/>
        <w:color w:val="595959" w:themeColor="text1" w:themeTint="A6"/>
        <w:sz w:val="18"/>
        <w:szCs w:val="18"/>
      </w:rPr>
      <w:t xml:space="preserve">harmaceutical </w:t>
    </w:r>
    <w:r w:rsidRPr="00144E15">
      <w:rPr>
        <w:noProof/>
        <w:color w:val="E36C0A" w:themeColor="accent6" w:themeShade="BF"/>
        <w:sz w:val="18"/>
        <w:szCs w:val="18"/>
      </w:rPr>
      <w:t>S</w:t>
    </w:r>
    <w:r w:rsidRPr="00144E15">
      <w:rPr>
        <w:noProof/>
        <w:color w:val="595959" w:themeColor="text1" w:themeTint="A6"/>
        <w:sz w:val="18"/>
        <w:szCs w:val="18"/>
      </w:rPr>
      <w:t xml:space="preserve">ciences            </w:t>
    </w:r>
    <w:r>
      <w:rPr>
        <w:noProof/>
        <w:color w:val="595959" w:themeColor="text1" w:themeTint="A6"/>
        <w:sz w:val="18"/>
        <w:szCs w:val="18"/>
      </w:rPr>
      <w:tab/>
    </w:r>
    <w:hyperlink r:id="rId1" w:history="1">
      <w:r w:rsidRPr="00B80220">
        <w:rPr>
          <w:rStyle w:val="Hyperlink"/>
          <w:noProof/>
          <w:sz w:val="18"/>
          <w:szCs w:val="18"/>
        </w:rPr>
        <w:t>http://www.ijmprs.com/</w:t>
      </w:r>
    </w:hyperlink>
  </w:p>
  <w:p w:rsidR="00DB7C7B" w:rsidRPr="00DB7C7B" w:rsidRDefault="00DB7C7B" w:rsidP="00DB7C7B">
    <w:pPr>
      <w:pStyle w:val="Footer"/>
      <w:jc w:val="right"/>
      <w:rPr>
        <w:color w:val="F79646" w:themeColor="accent6"/>
      </w:rPr>
    </w:pPr>
    <w:r w:rsidRPr="00DB7C7B">
      <w:rPr>
        <w:color w:val="F79646" w:themeColor="accent6"/>
      </w:rPr>
      <w:t xml:space="preserve"> [</w:t>
    </w:r>
    <w:sdt>
      <w:sdtPr>
        <w:rPr>
          <w:color w:val="F79646" w:themeColor="accent6"/>
        </w:rPr>
        <w:id w:val="-236321721"/>
        <w:docPartObj>
          <w:docPartGallery w:val="Page Numbers (Bottom of Page)"/>
          <w:docPartUnique/>
        </w:docPartObj>
      </w:sdtPr>
      <w:sdtEndPr>
        <w:rPr>
          <w:noProof/>
        </w:rPr>
      </w:sdtEndPr>
      <w:sdtContent>
        <w:r w:rsidR="003A303A" w:rsidRPr="00DB7C7B">
          <w:rPr>
            <w:color w:val="F79646" w:themeColor="accent6"/>
          </w:rPr>
          <w:fldChar w:fldCharType="begin"/>
        </w:r>
        <w:r w:rsidRPr="00DB7C7B">
          <w:rPr>
            <w:color w:val="F79646" w:themeColor="accent6"/>
          </w:rPr>
          <w:instrText xml:space="preserve"> PAGE   \* MERGEFORMAT </w:instrText>
        </w:r>
        <w:r w:rsidR="003A303A" w:rsidRPr="00DB7C7B">
          <w:rPr>
            <w:color w:val="F79646" w:themeColor="accent6"/>
          </w:rPr>
          <w:fldChar w:fldCharType="separate"/>
        </w:r>
        <w:r w:rsidR="0081605F">
          <w:rPr>
            <w:noProof/>
            <w:color w:val="F79646" w:themeColor="accent6"/>
          </w:rPr>
          <w:t>34</w:t>
        </w:r>
        <w:r w:rsidR="003A303A" w:rsidRPr="00DB7C7B">
          <w:rPr>
            <w:noProof/>
            <w:color w:val="F79646" w:themeColor="accent6"/>
          </w:rPr>
          <w:fldChar w:fldCharType="end"/>
        </w:r>
        <w:r w:rsidRPr="00DB7C7B">
          <w:rPr>
            <w:noProof/>
            <w:color w:val="F79646" w:themeColor="accent6"/>
          </w:rPr>
          <w:t>]</w:t>
        </w:r>
      </w:sdtContent>
    </w:sdt>
  </w:p>
  <w:p w:rsidR="00415C0C" w:rsidRPr="00DB7C7B" w:rsidRDefault="00415C0C" w:rsidP="00DB7C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2AF" w:rsidRDefault="005D72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05F" w:rsidRDefault="0081605F" w:rsidP="00670B7E">
      <w:pPr>
        <w:spacing w:after="0" w:line="240" w:lineRule="auto"/>
      </w:pPr>
      <w:r>
        <w:separator/>
      </w:r>
    </w:p>
  </w:footnote>
  <w:footnote w:type="continuationSeparator" w:id="0">
    <w:p w:rsidR="0081605F" w:rsidRDefault="0081605F" w:rsidP="00670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771" w:rsidRDefault="008160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33" o:spid="_x0000_s2059" type="#_x0000_t136" style="position:absolute;margin-left:0;margin-top:0;width:532.95pt;height:228.4pt;rotation:315;z-index:-251649024;mso-position-horizontal:center;mso-position-horizontal-relative:margin;mso-position-vertical:center;mso-position-vertical-relative:margin" o:allowincell="f" fillcolor="#e36c0a [2409]" stroked="f">
          <v:fill opacity=".5"/>
          <v:textpath style="font-family:&quot;Calibri&quot;;font-size:1pt" string="IJMRPS"/>
          <w10:wrap anchorx="margin" anchory="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67.9pt;height:467.9pt;z-index:-251653120;mso-position-horizontal:center;mso-position-horizontal-relative:margin;mso-position-vertical:center;mso-position-vertical-relative:margin" o:allowincell="f">
          <v:imagedata r:id="rId1" o:title="add_25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2D3" w:rsidRDefault="003F32D3" w:rsidP="003F32D3">
    <w:pPr>
      <w:pStyle w:val="Header"/>
      <w:rPr>
        <w:noProof/>
        <w:color w:val="E36C0A" w:themeColor="accent6" w:themeShade="BF"/>
        <w:sz w:val="32"/>
        <w:szCs w:val="32"/>
      </w:rPr>
    </w:pPr>
    <w:r w:rsidRPr="003F32D3">
      <w:rPr>
        <w:noProof/>
        <w:color w:val="595959" w:themeColor="text1" w:themeTint="A6"/>
        <w:sz w:val="18"/>
        <w:szCs w:val="18"/>
      </w:rPr>
      <w:t>Open Access Journal</w:t>
    </w:r>
  </w:p>
  <w:p w:rsidR="00C65109" w:rsidRDefault="00B27420" w:rsidP="003F32D3">
    <w:pPr>
      <w:pStyle w:val="Header"/>
      <w:jc w:val="center"/>
      <w:rPr>
        <w:noProof/>
        <w:color w:val="595959" w:themeColor="text1" w:themeTint="A6"/>
        <w:sz w:val="32"/>
        <w:szCs w:val="32"/>
      </w:rPr>
    </w:pPr>
    <w:r w:rsidRPr="00BC5D0F">
      <w:rPr>
        <w:noProof/>
        <w:color w:val="E36C0A" w:themeColor="accent6" w:themeShade="BF"/>
        <w:sz w:val="40"/>
        <w:szCs w:val="40"/>
      </w:rPr>
      <w:t>I</w:t>
    </w:r>
    <w:r w:rsidRPr="003F32D3">
      <w:rPr>
        <w:noProof/>
        <w:color w:val="595959" w:themeColor="text1" w:themeTint="A6"/>
        <w:sz w:val="32"/>
        <w:szCs w:val="32"/>
      </w:rPr>
      <w:t xml:space="preserve">ndian </w:t>
    </w:r>
    <w:r w:rsidRPr="00BC5D0F">
      <w:rPr>
        <w:noProof/>
        <w:color w:val="E36C0A" w:themeColor="accent6" w:themeShade="BF"/>
        <w:sz w:val="40"/>
        <w:szCs w:val="40"/>
      </w:rPr>
      <w:t>J</w:t>
    </w:r>
    <w:r w:rsidRPr="003F32D3">
      <w:rPr>
        <w:noProof/>
        <w:color w:val="595959" w:themeColor="text1" w:themeTint="A6"/>
        <w:sz w:val="32"/>
        <w:szCs w:val="32"/>
      </w:rPr>
      <w:t xml:space="preserve">ournal of </w:t>
    </w:r>
    <w:r w:rsidRPr="00BC5D0F">
      <w:rPr>
        <w:noProof/>
        <w:color w:val="E36C0A" w:themeColor="accent6" w:themeShade="BF"/>
        <w:sz w:val="40"/>
        <w:szCs w:val="40"/>
      </w:rPr>
      <w:t>M</w:t>
    </w:r>
    <w:r w:rsidRPr="003F32D3">
      <w:rPr>
        <w:noProof/>
        <w:color w:val="595959" w:themeColor="text1" w:themeTint="A6"/>
        <w:sz w:val="32"/>
        <w:szCs w:val="32"/>
      </w:rPr>
      <w:t xml:space="preserve">edical </w:t>
    </w:r>
    <w:r w:rsidRPr="00BC5D0F">
      <w:rPr>
        <w:noProof/>
        <w:color w:val="E36C0A" w:themeColor="accent6" w:themeShade="BF"/>
        <w:sz w:val="40"/>
        <w:szCs w:val="40"/>
      </w:rPr>
      <w:t>R</w:t>
    </w:r>
    <w:r w:rsidRPr="003F32D3">
      <w:rPr>
        <w:noProof/>
        <w:color w:val="595959" w:themeColor="text1" w:themeTint="A6"/>
        <w:sz w:val="32"/>
        <w:szCs w:val="32"/>
      </w:rPr>
      <w:t xml:space="preserve">esearch and </w:t>
    </w:r>
    <w:r w:rsidRPr="00BC5D0F">
      <w:rPr>
        <w:noProof/>
        <w:color w:val="E36C0A" w:themeColor="accent6" w:themeShade="BF"/>
        <w:sz w:val="40"/>
        <w:szCs w:val="40"/>
      </w:rPr>
      <w:t>P</w:t>
    </w:r>
    <w:r w:rsidRPr="003F32D3">
      <w:rPr>
        <w:noProof/>
        <w:color w:val="595959" w:themeColor="text1" w:themeTint="A6"/>
        <w:sz w:val="32"/>
        <w:szCs w:val="32"/>
      </w:rPr>
      <w:t xml:space="preserve">harmaceutical </w:t>
    </w:r>
    <w:r w:rsidRPr="00BC5D0F">
      <w:rPr>
        <w:noProof/>
        <w:color w:val="E36C0A" w:themeColor="accent6" w:themeShade="BF"/>
        <w:sz w:val="40"/>
        <w:szCs w:val="40"/>
      </w:rPr>
      <w:t>S</w:t>
    </w:r>
    <w:r w:rsidRPr="003F32D3">
      <w:rPr>
        <w:noProof/>
        <w:color w:val="595959" w:themeColor="text1" w:themeTint="A6"/>
        <w:sz w:val="32"/>
        <w:szCs w:val="32"/>
      </w:rPr>
      <w:t>ciences</w:t>
    </w:r>
  </w:p>
  <w:p w:rsidR="003F32D3" w:rsidRDefault="008E148C" w:rsidP="003F32D3">
    <w:pPr>
      <w:pStyle w:val="Header"/>
      <w:pBdr>
        <w:bottom w:val="dotDash" w:sz="12" w:space="1" w:color="F79646" w:themeColor="accent6"/>
      </w:pBdr>
      <w:rPr>
        <w:noProof/>
        <w:color w:val="595959" w:themeColor="text1" w:themeTint="A6"/>
        <w:sz w:val="24"/>
        <w:szCs w:val="24"/>
      </w:rPr>
    </w:pPr>
    <w:r>
      <w:rPr>
        <w:noProof/>
        <w:color w:val="595959" w:themeColor="text1" w:themeTint="A6"/>
        <w:sz w:val="24"/>
        <w:szCs w:val="24"/>
      </w:rPr>
      <w:t>September</w:t>
    </w:r>
    <w:r w:rsidR="00BC5D0F" w:rsidRPr="00557C6B">
      <w:rPr>
        <w:noProof/>
        <w:color w:val="595959" w:themeColor="text1" w:themeTint="A6"/>
        <w:sz w:val="24"/>
        <w:szCs w:val="24"/>
      </w:rPr>
      <w:t xml:space="preserve"> </w:t>
    </w:r>
    <w:r>
      <w:rPr>
        <w:noProof/>
        <w:color w:val="595959" w:themeColor="text1" w:themeTint="A6"/>
        <w:sz w:val="24"/>
        <w:szCs w:val="24"/>
      </w:rPr>
      <w:t>2017</w:t>
    </w:r>
    <w:r w:rsidR="0074691A" w:rsidRPr="00557C6B">
      <w:rPr>
        <w:noProof/>
        <w:color w:val="595959" w:themeColor="text1" w:themeTint="A6"/>
        <w:sz w:val="24"/>
        <w:szCs w:val="24"/>
      </w:rPr>
      <w:t>;</w:t>
    </w:r>
    <w:r>
      <w:rPr>
        <w:noProof/>
        <w:color w:val="595959" w:themeColor="text1" w:themeTint="A6"/>
        <w:sz w:val="24"/>
        <w:szCs w:val="24"/>
      </w:rPr>
      <w:t>4</w:t>
    </w:r>
    <w:r w:rsidR="0074691A" w:rsidRPr="00557C6B">
      <w:rPr>
        <w:noProof/>
        <w:color w:val="595959" w:themeColor="text1" w:themeTint="A6"/>
        <w:sz w:val="24"/>
        <w:szCs w:val="24"/>
      </w:rPr>
      <w:t>(</w:t>
    </w:r>
    <w:r>
      <w:rPr>
        <w:noProof/>
        <w:color w:val="595959" w:themeColor="text1" w:themeTint="A6"/>
        <w:sz w:val="24"/>
        <w:szCs w:val="24"/>
      </w:rPr>
      <w:t>9</w:t>
    </w:r>
    <w:r w:rsidR="0074691A" w:rsidRPr="00557C6B">
      <w:rPr>
        <w:noProof/>
        <w:color w:val="595959" w:themeColor="text1" w:themeTint="A6"/>
        <w:sz w:val="24"/>
        <w:szCs w:val="24"/>
      </w:rPr>
      <w:t>)</w:t>
    </w:r>
    <w:r w:rsidR="003F32D3" w:rsidRPr="00BC5D0F">
      <w:rPr>
        <w:noProof/>
        <w:color w:val="595959" w:themeColor="text1" w:themeTint="A6"/>
        <w:sz w:val="24"/>
        <w:szCs w:val="24"/>
      </w:rPr>
      <w:tab/>
    </w:r>
    <w:r w:rsidR="003F32D3" w:rsidRPr="00BC5D0F">
      <w:rPr>
        <w:noProof/>
        <w:color w:val="595959" w:themeColor="text1" w:themeTint="A6"/>
        <w:sz w:val="24"/>
        <w:szCs w:val="24"/>
      </w:rPr>
      <w:tab/>
      <w:t xml:space="preserve">ISSN: </w:t>
    </w:r>
    <w:r w:rsidR="00261780" w:rsidRPr="00261780">
      <w:rPr>
        <w:noProof/>
        <w:color w:val="595959" w:themeColor="text1" w:themeTint="A6"/>
        <w:sz w:val="24"/>
        <w:szCs w:val="24"/>
      </w:rPr>
      <w:t>ISSN: 2349-5340</w:t>
    </w:r>
  </w:p>
  <w:p w:rsidR="003F32D3" w:rsidRPr="00BB4577" w:rsidRDefault="005D72AF" w:rsidP="005D72AF">
    <w:pPr>
      <w:pStyle w:val="Header"/>
      <w:pBdr>
        <w:bottom w:val="dotDash" w:sz="12" w:space="1" w:color="F79646" w:themeColor="accent6"/>
      </w:pBdr>
      <w:tabs>
        <w:tab w:val="left" w:pos="945"/>
      </w:tabs>
      <w:rPr>
        <w:noProof/>
        <w:color w:val="595959" w:themeColor="text1" w:themeTint="A6"/>
        <w:sz w:val="24"/>
        <w:szCs w:val="24"/>
      </w:rPr>
    </w:pPr>
    <w:r>
      <w:rPr>
        <w:noProof/>
        <w:color w:val="595959" w:themeColor="text1" w:themeTint="A6"/>
        <w:sz w:val="24"/>
        <w:szCs w:val="24"/>
      </w:rPr>
      <w:t xml:space="preserve">DOI: </w:t>
    </w:r>
    <w:r w:rsidRPr="005D72AF">
      <w:rPr>
        <w:noProof/>
        <w:color w:val="595959" w:themeColor="text1" w:themeTint="A6"/>
        <w:sz w:val="24"/>
        <w:szCs w:val="24"/>
      </w:rPr>
      <w:t>10.5281/zenodo.893972</w:t>
    </w:r>
    <w:r>
      <w:rPr>
        <w:noProof/>
        <w:color w:val="595959" w:themeColor="text1" w:themeTint="A6"/>
        <w:sz w:val="24"/>
        <w:szCs w:val="24"/>
      </w:rPr>
      <w:tab/>
    </w:r>
    <w:r>
      <w:rPr>
        <w:noProof/>
        <w:color w:val="595959" w:themeColor="text1" w:themeTint="A6"/>
        <w:sz w:val="24"/>
        <w:szCs w:val="24"/>
      </w:rPr>
      <w:tab/>
    </w:r>
    <w:bookmarkStart w:id="0" w:name="_GoBack"/>
    <w:bookmarkEnd w:id="0"/>
    <w:r w:rsidR="0084502B">
      <w:rPr>
        <w:noProof/>
        <w:color w:val="595959" w:themeColor="text1" w:themeTint="A6"/>
        <w:sz w:val="24"/>
        <w:szCs w:val="24"/>
      </w:rPr>
      <w:t>Impact Factor</w:t>
    </w:r>
    <w:r w:rsidR="00564E5B" w:rsidRPr="00564E5B">
      <w:rPr>
        <w:noProof/>
        <w:color w:val="595959" w:themeColor="text1" w:themeTint="A6"/>
        <w:sz w:val="24"/>
        <w:szCs w:val="24"/>
      </w:rPr>
      <w:t xml:space="preserve">: </w:t>
    </w:r>
    <w:r w:rsidR="00670133" w:rsidRPr="00670133">
      <w:rPr>
        <w:noProof/>
        <w:color w:val="595959" w:themeColor="text1" w:themeTint="A6"/>
        <w:sz w:val="24"/>
        <w:szCs w:val="24"/>
      </w:rPr>
      <w:t>3.052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771" w:rsidRDefault="008160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32" o:spid="_x0000_s2058" type="#_x0000_t136" style="position:absolute;margin-left:0;margin-top:0;width:532.95pt;height:228.4pt;rotation:315;z-index:-251651072;mso-position-horizontal:center;mso-position-horizontal-relative:margin;mso-position-vertical:center;mso-position-vertical-relative:margin" o:allowincell="f" fillcolor="#e36c0a [2409]" stroked="f">
          <v:fill opacity=".5"/>
          <v:textpath style="font-family:&quot;Calibri&quot;;font-size:1pt" string="IJMRPS"/>
          <w10:wrap anchorx="margin" anchory="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467.9pt;height:467.9pt;z-index:-251654144;mso-position-horizontal:center;mso-position-horizontal-relative:margin;mso-position-vertical:center;mso-position-vertical-relative:margin" o:allowincell="f">
          <v:imagedata r:id="rId1" o:title="add_25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81F21"/>
    <w:multiLevelType w:val="hybridMultilevel"/>
    <w:tmpl w:val="D656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9A2A13"/>
    <w:multiLevelType w:val="hybridMultilevel"/>
    <w:tmpl w:val="840E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9B657D"/>
    <w:multiLevelType w:val="hybridMultilevel"/>
    <w:tmpl w:val="97168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0C7A7E"/>
    <w:multiLevelType w:val="hybridMultilevel"/>
    <w:tmpl w:val="FF9E11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AC91F06"/>
    <w:multiLevelType w:val="hybridMultilevel"/>
    <w:tmpl w:val="A4AC0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F4DD8"/>
    <w:rsid w:val="00001E27"/>
    <w:rsid w:val="000028A1"/>
    <w:rsid w:val="0000293E"/>
    <w:rsid w:val="00002ED7"/>
    <w:rsid w:val="0000313B"/>
    <w:rsid w:val="00003838"/>
    <w:rsid w:val="00004372"/>
    <w:rsid w:val="00005396"/>
    <w:rsid w:val="00005523"/>
    <w:rsid w:val="0000614B"/>
    <w:rsid w:val="00006E19"/>
    <w:rsid w:val="00006E5C"/>
    <w:rsid w:val="000104BF"/>
    <w:rsid w:val="00010D8F"/>
    <w:rsid w:val="0001103C"/>
    <w:rsid w:val="0001164E"/>
    <w:rsid w:val="0001168C"/>
    <w:rsid w:val="00011C72"/>
    <w:rsid w:val="000124F3"/>
    <w:rsid w:val="00012AD3"/>
    <w:rsid w:val="00016235"/>
    <w:rsid w:val="00017077"/>
    <w:rsid w:val="000179D7"/>
    <w:rsid w:val="00020888"/>
    <w:rsid w:val="00023A4D"/>
    <w:rsid w:val="00025028"/>
    <w:rsid w:val="0002534D"/>
    <w:rsid w:val="000261C8"/>
    <w:rsid w:val="00026628"/>
    <w:rsid w:val="00026759"/>
    <w:rsid w:val="00027623"/>
    <w:rsid w:val="00031A4A"/>
    <w:rsid w:val="00032642"/>
    <w:rsid w:val="00034F17"/>
    <w:rsid w:val="000353D2"/>
    <w:rsid w:val="00035762"/>
    <w:rsid w:val="00035A32"/>
    <w:rsid w:val="00036217"/>
    <w:rsid w:val="0003685C"/>
    <w:rsid w:val="000409B4"/>
    <w:rsid w:val="00040CCE"/>
    <w:rsid w:val="000415F6"/>
    <w:rsid w:val="00041C67"/>
    <w:rsid w:val="0004367D"/>
    <w:rsid w:val="00043A5C"/>
    <w:rsid w:val="00045762"/>
    <w:rsid w:val="00045D3D"/>
    <w:rsid w:val="0004665F"/>
    <w:rsid w:val="00050192"/>
    <w:rsid w:val="00050B53"/>
    <w:rsid w:val="000520D7"/>
    <w:rsid w:val="00052821"/>
    <w:rsid w:val="000533E9"/>
    <w:rsid w:val="0005395C"/>
    <w:rsid w:val="00054A51"/>
    <w:rsid w:val="00054ED1"/>
    <w:rsid w:val="00055321"/>
    <w:rsid w:val="00055D4C"/>
    <w:rsid w:val="000571B1"/>
    <w:rsid w:val="0005727D"/>
    <w:rsid w:val="000574C6"/>
    <w:rsid w:val="00061449"/>
    <w:rsid w:val="0006248A"/>
    <w:rsid w:val="00063054"/>
    <w:rsid w:val="000632B5"/>
    <w:rsid w:val="000640A0"/>
    <w:rsid w:val="00065274"/>
    <w:rsid w:val="0006528D"/>
    <w:rsid w:val="00067457"/>
    <w:rsid w:val="000675DA"/>
    <w:rsid w:val="0007182D"/>
    <w:rsid w:val="00072EE2"/>
    <w:rsid w:val="00074030"/>
    <w:rsid w:val="00074ABA"/>
    <w:rsid w:val="00074EA1"/>
    <w:rsid w:val="00076631"/>
    <w:rsid w:val="000768E3"/>
    <w:rsid w:val="0007706C"/>
    <w:rsid w:val="000805A8"/>
    <w:rsid w:val="00082220"/>
    <w:rsid w:val="000825FA"/>
    <w:rsid w:val="00082A0D"/>
    <w:rsid w:val="0008515B"/>
    <w:rsid w:val="00085ABC"/>
    <w:rsid w:val="00087B20"/>
    <w:rsid w:val="000914E6"/>
    <w:rsid w:val="000941D7"/>
    <w:rsid w:val="0009602E"/>
    <w:rsid w:val="00096F41"/>
    <w:rsid w:val="00097F37"/>
    <w:rsid w:val="000A012D"/>
    <w:rsid w:val="000A4109"/>
    <w:rsid w:val="000A4502"/>
    <w:rsid w:val="000A541F"/>
    <w:rsid w:val="000A56DE"/>
    <w:rsid w:val="000A7363"/>
    <w:rsid w:val="000B096A"/>
    <w:rsid w:val="000B11C2"/>
    <w:rsid w:val="000B15DA"/>
    <w:rsid w:val="000B20F7"/>
    <w:rsid w:val="000B2E4B"/>
    <w:rsid w:val="000B36E4"/>
    <w:rsid w:val="000B3848"/>
    <w:rsid w:val="000B3B00"/>
    <w:rsid w:val="000B4C92"/>
    <w:rsid w:val="000B6383"/>
    <w:rsid w:val="000B64E3"/>
    <w:rsid w:val="000B6580"/>
    <w:rsid w:val="000B7AB1"/>
    <w:rsid w:val="000C06BD"/>
    <w:rsid w:val="000C118E"/>
    <w:rsid w:val="000C1E21"/>
    <w:rsid w:val="000D0B4C"/>
    <w:rsid w:val="000D181E"/>
    <w:rsid w:val="000D254D"/>
    <w:rsid w:val="000D3608"/>
    <w:rsid w:val="000D4227"/>
    <w:rsid w:val="000D4CE7"/>
    <w:rsid w:val="000D4E95"/>
    <w:rsid w:val="000D6CDE"/>
    <w:rsid w:val="000E0181"/>
    <w:rsid w:val="000E11AF"/>
    <w:rsid w:val="000E16BE"/>
    <w:rsid w:val="000E2FD3"/>
    <w:rsid w:val="000E3610"/>
    <w:rsid w:val="000E4982"/>
    <w:rsid w:val="000E4AB9"/>
    <w:rsid w:val="000E4C8B"/>
    <w:rsid w:val="000E6490"/>
    <w:rsid w:val="000E70EE"/>
    <w:rsid w:val="000E744A"/>
    <w:rsid w:val="000F23C9"/>
    <w:rsid w:val="000F3DBB"/>
    <w:rsid w:val="000F48CE"/>
    <w:rsid w:val="000F54A9"/>
    <w:rsid w:val="000F6DF4"/>
    <w:rsid w:val="000F7583"/>
    <w:rsid w:val="000F7F5B"/>
    <w:rsid w:val="00100098"/>
    <w:rsid w:val="001003DE"/>
    <w:rsid w:val="00103679"/>
    <w:rsid w:val="001047D6"/>
    <w:rsid w:val="00104AD3"/>
    <w:rsid w:val="00104FCA"/>
    <w:rsid w:val="00105A7E"/>
    <w:rsid w:val="00106901"/>
    <w:rsid w:val="00106B1A"/>
    <w:rsid w:val="00111C40"/>
    <w:rsid w:val="0011216D"/>
    <w:rsid w:val="00113086"/>
    <w:rsid w:val="00113F44"/>
    <w:rsid w:val="00115460"/>
    <w:rsid w:val="0011563F"/>
    <w:rsid w:val="00116122"/>
    <w:rsid w:val="0011726B"/>
    <w:rsid w:val="00120217"/>
    <w:rsid w:val="00122AA6"/>
    <w:rsid w:val="00127C67"/>
    <w:rsid w:val="00127DE1"/>
    <w:rsid w:val="00130466"/>
    <w:rsid w:val="00132221"/>
    <w:rsid w:val="00133F84"/>
    <w:rsid w:val="0013623D"/>
    <w:rsid w:val="001367E6"/>
    <w:rsid w:val="00136E3F"/>
    <w:rsid w:val="00137E7F"/>
    <w:rsid w:val="00140D1D"/>
    <w:rsid w:val="00141480"/>
    <w:rsid w:val="0014303C"/>
    <w:rsid w:val="00143C81"/>
    <w:rsid w:val="00144810"/>
    <w:rsid w:val="0014498D"/>
    <w:rsid w:val="00144CC8"/>
    <w:rsid w:val="0014536F"/>
    <w:rsid w:val="00146BB6"/>
    <w:rsid w:val="00146F19"/>
    <w:rsid w:val="001474F4"/>
    <w:rsid w:val="001476BF"/>
    <w:rsid w:val="00147FBD"/>
    <w:rsid w:val="00150561"/>
    <w:rsid w:val="001508FD"/>
    <w:rsid w:val="00150F9E"/>
    <w:rsid w:val="00153E43"/>
    <w:rsid w:val="00155649"/>
    <w:rsid w:val="0015568C"/>
    <w:rsid w:val="00155D6D"/>
    <w:rsid w:val="00156ACD"/>
    <w:rsid w:val="001631E8"/>
    <w:rsid w:val="0016531B"/>
    <w:rsid w:val="001653D4"/>
    <w:rsid w:val="00166254"/>
    <w:rsid w:val="00166BE1"/>
    <w:rsid w:val="001673BF"/>
    <w:rsid w:val="001678CB"/>
    <w:rsid w:val="0016793F"/>
    <w:rsid w:val="00167B59"/>
    <w:rsid w:val="00170F46"/>
    <w:rsid w:val="001711B4"/>
    <w:rsid w:val="00171858"/>
    <w:rsid w:val="00171E90"/>
    <w:rsid w:val="001721BE"/>
    <w:rsid w:val="001727D2"/>
    <w:rsid w:val="0017752D"/>
    <w:rsid w:val="00180CFE"/>
    <w:rsid w:val="00181FC3"/>
    <w:rsid w:val="00181FEC"/>
    <w:rsid w:val="0018308F"/>
    <w:rsid w:val="00183556"/>
    <w:rsid w:val="00183FEA"/>
    <w:rsid w:val="001876BA"/>
    <w:rsid w:val="001900E8"/>
    <w:rsid w:val="00190CB5"/>
    <w:rsid w:val="00192413"/>
    <w:rsid w:val="001947D7"/>
    <w:rsid w:val="00194953"/>
    <w:rsid w:val="0019663D"/>
    <w:rsid w:val="001A40C0"/>
    <w:rsid w:val="001A4635"/>
    <w:rsid w:val="001A46DE"/>
    <w:rsid w:val="001A4955"/>
    <w:rsid w:val="001A4A0E"/>
    <w:rsid w:val="001A6DE1"/>
    <w:rsid w:val="001A70E0"/>
    <w:rsid w:val="001A78BD"/>
    <w:rsid w:val="001A79FA"/>
    <w:rsid w:val="001A7F1E"/>
    <w:rsid w:val="001B0378"/>
    <w:rsid w:val="001B093E"/>
    <w:rsid w:val="001B1454"/>
    <w:rsid w:val="001B2ED6"/>
    <w:rsid w:val="001B4BD4"/>
    <w:rsid w:val="001B5656"/>
    <w:rsid w:val="001B6BDF"/>
    <w:rsid w:val="001B7B2B"/>
    <w:rsid w:val="001B7FD2"/>
    <w:rsid w:val="001C00CE"/>
    <w:rsid w:val="001C1DD6"/>
    <w:rsid w:val="001C3B61"/>
    <w:rsid w:val="001C5542"/>
    <w:rsid w:val="001C56D7"/>
    <w:rsid w:val="001C5974"/>
    <w:rsid w:val="001C60DF"/>
    <w:rsid w:val="001C61A0"/>
    <w:rsid w:val="001D0552"/>
    <w:rsid w:val="001D47A4"/>
    <w:rsid w:val="001D4904"/>
    <w:rsid w:val="001D76C2"/>
    <w:rsid w:val="001D7FE9"/>
    <w:rsid w:val="001E075C"/>
    <w:rsid w:val="001E1A91"/>
    <w:rsid w:val="001E2D3F"/>
    <w:rsid w:val="001E2E4E"/>
    <w:rsid w:val="001E413F"/>
    <w:rsid w:val="001E5132"/>
    <w:rsid w:val="001F077F"/>
    <w:rsid w:val="001F4847"/>
    <w:rsid w:val="001F5632"/>
    <w:rsid w:val="001F770F"/>
    <w:rsid w:val="00200C06"/>
    <w:rsid w:val="00201813"/>
    <w:rsid w:val="0020458A"/>
    <w:rsid w:val="00204F1D"/>
    <w:rsid w:val="002056D2"/>
    <w:rsid w:val="00206083"/>
    <w:rsid w:val="002063AE"/>
    <w:rsid w:val="00207385"/>
    <w:rsid w:val="00207D3D"/>
    <w:rsid w:val="0021068A"/>
    <w:rsid w:val="0021224F"/>
    <w:rsid w:val="00213C58"/>
    <w:rsid w:val="0021480F"/>
    <w:rsid w:val="0021488B"/>
    <w:rsid w:val="00214F3C"/>
    <w:rsid w:val="00214F45"/>
    <w:rsid w:val="00216CC4"/>
    <w:rsid w:val="00221514"/>
    <w:rsid w:val="00221FF7"/>
    <w:rsid w:val="00223106"/>
    <w:rsid w:val="002243C1"/>
    <w:rsid w:val="0022508A"/>
    <w:rsid w:val="00225620"/>
    <w:rsid w:val="0022605E"/>
    <w:rsid w:val="00226D76"/>
    <w:rsid w:val="00227360"/>
    <w:rsid w:val="0023065E"/>
    <w:rsid w:val="00232576"/>
    <w:rsid w:val="00233ED2"/>
    <w:rsid w:val="00234CE3"/>
    <w:rsid w:val="00234EC5"/>
    <w:rsid w:val="002352B6"/>
    <w:rsid w:val="002355F7"/>
    <w:rsid w:val="002378E1"/>
    <w:rsid w:val="00241202"/>
    <w:rsid w:val="00246108"/>
    <w:rsid w:val="00253329"/>
    <w:rsid w:val="00253F9C"/>
    <w:rsid w:val="002543AF"/>
    <w:rsid w:val="002615FC"/>
    <w:rsid w:val="00261780"/>
    <w:rsid w:val="002629D6"/>
    <w:rsid w:val="00263F1F"/>
    <w:rsid w:val="002648B1"/>
    <w:rsid w:val="00264E6E"/>
    <w:rsid w:val="00265546"/>
    <w:rsid w:val="00267665"/>
    <w:rsid w:val="002678D6"/>
    <w:rsid w:val="002704C8"/>
    <w:rsid w:val="00272F86"/>
    <w:rsid w:val="00273027"/>
    <w:rsid w:val="00275738"/>
    <w:rsid w:val="00276AF0"/>
    <w:rsid w:val="00276D02"/>
    <w:rsid w:val="0027713B"/>
    <w:rsid w:val="00277B7B"/>
    <w:rsid w:val="00280651"/>
    <w:rsid w:val="00280FA9"/>
    <w:rsid w:val="0028264D"/>
    <w:rsid w:val="00282FD0"/>
    <w:rsid w:val="00284E9D"/>
    <w:rsid w:val="00285FA9"/>
    <w:rsid w:val="0028677F"/>
    <w:rsid w:val="002872AC"/>
    <w:rsid w:val="00287D65"/>
    <w:rsid w:val="00287EE0"/>
    <w:rsid w:val="00290947"/>
    <w:rsid w:val="00290D1D"/>
    <w:rsid w:val="00291D59"/>
    <w:rsid w:val="00293850"/>
    <w:rsid w:val="00294255"/>
    <w:rsid w:val="00295A53"/>
    <w:rsid w:val="00295CD3"/>
    <w:rsid w:val="00297059"/>
    <w:rsid w:val="00297166"/>
    <w:rsid w:val="00297873"/>
    <w:rsid w:val="0029799A"/>
    <w:rsid w:val="002A0FFA"/>
    <w:rsid w:val="002A1272"/>
    <w:rsid w:val="002A1E98"/>
    <w:rsid w:val="002A2DFE"/>
    <w:rsid w:val="002A37F1"/>
    <w:rsid w:val="002A3C43"/>
    <w:rsid w:val="002A48D6"/>
    <w:rsid w:val="002A4E0B"/>
    <w:rsid w:val="002A5EAE"/>
    <w:rsid w:val="002B0672"/>
    <w:rsid w:val="002B2795"/>
    <w:rsid w:val="002B3F08"/>
    <w:rsid w:val="002B4A78"/>
    <w:rsid w:val="002B6997"/>
    <w:rsid w:val="002B778E"/>
    <w:rsid w:val="002B7E28"/>
    <w:rsid w:val="002C04D7"/>
    <w:rsid w:val="002C15B2"/>
    <w:rsid w:val="002C4948"/>
    <w:rsid w:val="002C5571"/>
    <w:rsid w:val="002C5576"/>
    <w:rsid w:val="002C6FCA"/>
    <w:rsid w:val="002D031D"/>
    <w:rsid w:val="002D03A6"/>
    <w:rsid w:val="002D12B5"/>
    <w:rsid w:val="002D1620"/>
    <w:rsid w:val="002D1D31"/>
    <w:rsid w:val="002D23D2"/>
    <w:rsid w:val="002D23F6"/>
    <w:rsid w:val="002D5353"/>
    <w:rsid w:val="002D7DE9"/>
    <w:rsid w:val="002D7F7A"/>
    <w:rsid w:val="002E0168"/>
    <w:rsid w:val="002E1112"/>
    <w:rsid w:val="002E199C"/>
    <w:rsid w:val="002E308B"/>
    <w:rsid w:val="002E31B8"/>
    <w:rsid w:val="002E345F"/>
    <w:rsid w:val="002E3766"/>
    <w:rsid w:val="002E48EF"/>
    <w:rsid w:val="002E5458"/>
    <w:rsid w:val="002E5E14"/>
    <w:rsid w:val="002F01EB"/>
    <w:rsid w:val="002F32A2"/>
    <w:rsid w:val="002F6F2B"/>
    <w:rsid w:val="002F7215"/>
    <w:rsid w:val="002F7EB1"/>
    <w:rsid w:val="00300851"/>
    <w:rsid w:val="00300EF0"/>
    <w:rsid w:val="0030253D"/>
    <w:rsid w:val="00302CD2"/>
    <w:rsid w:val="003032E7"/>
    <w:rsid w:val="00303BB7"/>
    <w:rsid w:val="00304034"/>
    <w:rsid w:val="00304B40"/>
    <w:rsid w:val="00304E23"/>
    <w:rsid w:val="00304FD9"/>
    <w:rsid w:val="00306FDC"/>
    <w:rsid w:val="00307786"/>
    <w:rsid w:val="00307970"/>
    <w:rsid w:val="00312179"/>
    <w:rsid w:val="00312CB6"/>
    <w:rsid w:val="003131AA"/>
    <w:rsid w:val="00314803"/>
    <w:rsid w:val="00317ABC"/>
    <w:rsid w:val="00320702"/>
    <w:rsid w:val="0032270E"/>
    <w:rsid w:val="00323B83"/>
    <w:rsid w:val="00324B4B"/>
    <w:rsid w:val="00324EDF"/>
    <w:rsid w:val="003256B2"/>
    <w:rsid w:val="0032696B"/>
    <w:rsid w:val="003278ED"/>
    <w:rsid w:val="00327E03"/>
    <w:rsid w:val="003306F5"/>
    <w:rsid w:val="00330C06"/>
    <w:rsid w:val="003317C2"/>
    <w:rsid w:val="00333009"/>
    <w:rsid w:val="003331B8"/>
    <w:rsid w:val="003335AB"/>
    <w:rsid w:val="0033447B"/>
    <w:rsid w:val="003344D2"/>
    <w:rsid w:val="00334705"/>
    <w:rsid w:val="00335D95"/>
    <w:rsid w:val="00336EAD"/>
    <w:rsid w:val="0034026F"/>
    <w:rsid w:val="0034100A"/>
    <w:rsid w:val="003428A0"/>
    <w:rsid w:val="0034293B"/>
    <w:rsid w:val="00344BFF"/>
    <w:rsid w:val="00345279"/>
    <w:rsid w:val="003506FF"/>
    <w:rsid w:val="00350CBA"/>
    <w:rsid w:val="00351A6E"/>
    <w:rsid w:val="003521C7"/>
    <w:rsid w:val="00355315"/>
    <w:rsid w:val="00355E63"/>
    <w:rsid w:val="00356EFF"/>
    <w:rsid w:val="0035761A"/>
    <w:rsid w:val="003609A4"/>
    <w:rsid w:val="0036138E"/>
    <w:rsid w:val="0036139E"/>
    <w:rsid w:val="003614AD"/>
    <w:rsid w:val="00363CE9"/>
    <w:rsid w:val="0036455B"/>
    <w:rsid w:val="00364736"/>
    <w:rsid w:val="00366A2C"/>
    <w:rsid w:val="00366B4D"/>
    <w:rsid w:val="00367625"/>
    <w:rsid w:val="00367930"/>
    <w:rsid w:val="00367DD9"/>
    <w:rsid w:val="0037039E"/>
    <w:rsid w:val="00370BC4"/>
    <w:rsid w:val="00371A5A"/>
    <w:rsid w:val="003732EE"/>
    <w:rsid w:val="003820A2"/>
    <w:rsid w:val="003828B9"/>
    <w:rsid w:val="003830A7"/>
    <w:rsid w:val="00384464"/>
    <w:rsid w:val="00384EB6"/>
    <w:rsid w:val="00385747"/>
    <w:rsid w:val="00386E01"/>
    <w:rsid w:val="00386F41"/>
    <w:rsid w:val="00390741"/>
    <w:rsid w:val="00395A67"/>
    <w:rsid w:val="0039705F"/>
    <w:rsid w:val="00397B13"/>
    <w:rsid w:val="00397BBA"/>
    <w:rsid w:val="003A184F"/>
    <w:rsid w:val="003A303A"/>
    <w:rsid w:val="003A3164"/>
    <w:rsid w:val="003A471F"/>
    <w:rsid w:val="003A4F90"/>
    <w:rsid w:val="003A5A89"/>
    <w:rsid w:val="003A5BA6"/>
    <w:rsid w:val="003A73B4"/>
    <w:rsid w:val="003B0882"/>
    <w:rsid w:val="003B0BB8"/>
    <w:rsid w:val="003B0D33"/>
    <w:rsid w:val="003B1217"/>
    <w:rsid w:val="003B13A6"/>
    <w:rsid w:val="003B182C"/>
    <w:rsid w:val="003B1A80"/>
    <w:rsid w:val="003B1E1D"/>
    <w:rsid w:val="003B3751"/>
    <w:rsid w:val="003B403B"/>
    <w:rsid w:val="003B5567"/>
    <w:rsid w:val="003B5BB1"/>
    <w:rsid w:val="003C0A4B"/>
    <w:rsid w:val="003C2843"/>
    <w:rsid w:val="003C28C9"/>
    <w:rsid w:val="003C2A57"/>
    <w:rsid w:val="003C319D"/>
    <w:rsid w:val="003C353A"/>
    <w:rsid w:val="003C46C0"/>
    <w:rsid w:val="003C6D70"/>
    <w:rsid w:val="003C7462"/>
    <w:rsid w:val="003D07D7"/>
    <w:rsid w:val="003D363E"/>
    <w:rsid w:val="003D3CCD"/>
    <w:rsid w:val="003D4D3C"/>
    <w:rsid w:val="003D4ED7"/>
    <w:rsid w:val="003D648A"/>
    <w:rsid w:val="003D7475"/>
    <w:rsid w:val="003D7932"/>
    <w:rsid w:val="003E1115"/>
    <w:rsid w:val="003E16DC"/>
    <w:rsid w:val="003E1850"/>
    <w:rsid w:val="003E1FE8"/>
    <w:rsid w:val="003E405C"/>
    <w:rsid w:val="003E4576"/>
    <w:rsid w:val="003E60F6"/>
    <w:rsid w:val="003E7F73"/>
    <w:rsid w:val="003F16DC"/>
    <w:rsid w:val="003F2C7E"/>
    <w:rsid w:val="003F3140"/>
    <w:rsid w:val="003F32D3"/>
    <w:rsid w:val="003F3AC1"/>
    <w:rsid w:val="003F3BDA"/>
    <w:rsid w:val="003F4DD8"/>
    <w:rsid w:val="003F5BE2"/>
    <w:rsid w:val="003F7D9E"/>
    <w:rsid w:val="00401D1E"/>
    <w:rsid w:val="00401E7E"/>
    <w:rsid w:val="0040394D"/>
    <w:rsid w:val="0040434E"/>
    <w:rsid w:val="00404773"/>
    <w:rsid w:val="004048C4"/>
    <w:rsid w:val="0040499B"/>
    <w:rsid w:val="00405DDC"/>
    <w:rsid w:val="00406A95"/>
    <w:rsid w:val="004116E1"/>
    <w:rsid w:val="00412C0F"/>
    <w:rsid w:val="00412DA7"/>
    <w:rsid w:val="00413252"/>
    <w:rsid w:val="00414077"/>
    <w:rsid w:val="004158B6"/>
    <w:rsid w:val="00415C0C"/>
    <w:rsid w:val="00420558"/>
    <w:rsid w:val="00420BC3"/>
    <w:rsid w:val="00420D18"/>
    <w:rsid w:val="00420F3A"/>
    <w:rsid w:val="0042142C"/>
    <w:rsid w:val="004219D8"/>
    <w:rsid w:val="004220DD"/>
    <w:rsid w:val="00425B52"/>
    <w:rsid w:val="00427648"/>
    <w:rsid w:val="00431D16"/>
    <w:rsid w:val="0043384D"/>
    <w:rsid w:val="00434B36"/>
    <w:rsid w:val="004351F7"/>
    <w:rsid w:val="00435D2E"/>
    <w:rsid w:val="004360F9"/>
    <w:rsid w:val="004368C8"/>
    <w:rsid w:val="004425C7"/>
    <w:rsid w:val="004431A5"/>
    <w:rsid w:val="004433A6"/>
    <w:rsid w:val="00443EBA"/>
    <w:rsid w:val="00444D2A"/>
    <w:rsid w:val="0044525B"/>
    <w:rsid w:val="0044617F"/>
    <w:rsid w:val="004461F5"/>
    <w:rsid w:val="0044635A"/>
    <w:rsid w:val="00454AEB"/>
    <w:rsid w:val="00455AEA"/>
    <w:rsid w:val="00456AA1"/>
    <w:rsid w:val="004573CA"/>
    <w:rsid w:val="00460F52"/>
    <w:rsid w:val="004612AC"/>
    <w:rsid w:val="004636DD"/>
    <w:rsid w:val="0046561A"/>
    <w:rsid w:val="00466411"/>
    <w:rsid w:val="00466ED2"/>
    <w:rsid w:val="00467633"/>
    <w:rsid w:val="00470715"/>
    <w:rsid w:val="00474171"/>
    <w:rsid w:val="0047477E"/>
    <w:rsid w:val="00475EA0"/>
    <w:rsid w:val="0048179D"/>
    <w:rsid w:val="004852B9"/>
    <w:rsid w:val="00487713"/>
    <w:rsid w:val="004929EC"/>
    <w:rsid w:val="00492F63"/>
    <w:rsid w:val="004944AE"/>
    <w:rsid w:val="00497AC3"/>
    <w:rsid w:val="004A0FFD"/>
    <w:rsid w:val="004A1267"/>
    <w:rsid w:val="004A179B"/>
    <w:rsid w:val="004A1FD2"/>
    <w:rsid w:val="004A249E"/>
    <w:rsid w:val="004A2A84"/>
    <w:rsid w:val="004A35A1"/>
    <w:rsid w:val="004A44FC"/>
    <w:rsid w:val="004A639A"/>
    <w:rsid w:val="004A6B06"/>
    <w:rsid w:val="004A6C42"/>
    <w:rsid w:val="004A6C7C"/>
    <w:rsid w:val="004A6D21"/>
    <w:rsid w:val="004A7617"/>
    <w:rsid w:val="004B11B9"/>
    <w:rsid w:val="004B2BA1"/>
    <w:rsid w:val="004B4400"/>
    <w:rsid w:val="004B4967"/>
    <w:rsid w:val="004C135F"/>
    <w:rsid w:val="004C14F9"/>
    <w:rsid w:val="004C1A71"/>
    <w:rsid w:val="004C2D08"/>
    <w:rsid w:val="004C4071"/>
    <w:rsid w:val="004C4ED2"/>
    <w:rsid w:val="004C6AD0"/>
    <w:rsid w:val="004C6B1C"/>
    <w:rsid w:val="004C73A1"/>
    <w:rsid w:val="004D0731"/>
    <w:rsid w:val="004D1F70"/>
    <w:rsid w:val="004D25B4"/>
    <w:rsid w:val="004D41B9"/>
    <w:rsid w:val="004D77F2"/>
    <w:rsid w:val="004D7891"/>
    <w:rsid w:val="004D78C8"/>
    <w:rsid w:val="004D7EFF"/>
    <w:rsid w:val="004E057E"/>
    <w:rsid w:val="004E13BE"/>
    <w:rsid w:val="004E7BE3"/>
    <w:rsid w:val="004E7CBE"/>
    <w:rsid w:val="004F0389"/>
    <w:rsid w:val="004F0A55"/>
    <w:rsid w:val="004F12EB"/>
    <w:rsid w:val="004F1642"/>
    <w:rsid w:val="004F1925"/>
    <w:rsid w:val="004F3B8E"/>
    <w:rsid w:val="004F57BE"/>
    <w:rsid w:val="004F5F84"/>
    <w:rsid w:val="005000CC"/>
    <w:rsid w:val="00500F44"/>
    <w:rsid w:val="00501E65"/>
    <w:rsid w:val="005022C4"/>
    <w:rsid w:val="0050339D"/>
    <w:rsid w:val="005049E1"/>
    <w:rsid w:val="00505812"/>
    <w:rsid w:val="00506D2C"/>
    <w:rsid w:val="005070E1"/>
    <w:rsid w:val="005077B4"/>
    <w:rsid w:val="00510302"/>
    <w:rsid w:val="0051173D"/>
    <w:rsid w:val="0051216D"/>
    <w:rsid w:val="0051269D"/>
    <w:rsid w:val="00513CA3"/>
    <w:rsid w:val="0051516E"/>
    <w:rsid w:val="00515F24"/>
    <w:rsid w:val="005169DB"/>
    <w:rsid w:val="00517D29"/>
    <w:rsid w:val="005205A4"/>
    <w:rsid w:val="00520AE3"/>
    <w:rsid w:val="0052641C"/>
    <w:rsid w:val="005270A2"/>
    <w:rsid w:val="005278AC"/>
    <w:rsid w:val="005300DA"/>
    <w:rsid w:val="00530EB5"/>
    <w:rsid w:val="005317EA"/>
    <w:rsid w:val="0053226E"/>
    <w:rsid w:val="00534312"/>
    <w:rsid w:val="00536822"/>
    <w:rsid w:val="00536A04"/>
    <w:rsid w:val="00537D73"/>
    <w:rsid w:val="00542F35"/>
    <w:rsid w:val="00543D4B"/>
    <w:rsid w:val="00544A7E"/>
    <w:rsid w:val="00545D0B"/>
    <w:rsid w:val="00545F4B"/>
    <w:rsid w:val="005460AA"/>
    <w:rsid w:val="00547B08"/>
    <w:rsid w:val="00547B2D"/>
    <w:rsid w:val="005506E1"/>
    <w:rsid w:val="00552187"/>
    <w:rsid w:val="00553D07"/>
    <w:rsid w:val="00554B62"/>
    <w:rsid w:val="005551CA"/>
    <w:rsid w:val="0055602B"/>
    <w:rsid w:val="0055712A"/>
    <w:rsid w:val="00557C6B"/>
    <w:rsid w:val="00564E5B"/>
    <w:rsid w:val="005652B0"/>
    <w:rsid w:val="005709F3"/>
    <w:rsid w:val="00571EEF"/>
    <w:rsid w:val="00572BA0"/>
    <w:rsid w:val="00573941"/>
    <w:rsid w:val="005748F9"/>
    <w:rsid w:val="00575E50"/>
    <w:rsid w:val="00577177"/>
    <w:rsid w:val="00577574"/>
    <w:rsid w:val="00580F37"/>
    <w:rsid w:val="0058157B"/>
    <w:rsid w:val="00582FD9"/>
    <w:rsid w:val="005863D5"/>
    <w:rsid w:val="005870AE"/>
    <w:rsid w:val="0058733C"/>
    <w:rsid w:val="005906F0"/>
    <w:rsid w:val="005927E7"/>
    <w:rsid w:val="005932DB"/>
    <w:rsid w:val="00593790"/>
    <w:rsid w:val="005953CD"/>
    <w:rsid w:val="0059715D"/>
    <w:rsid w:val="00597378"/>
    <w:rsid w:val="005A1CB7"/>
    <w:rsid w:val="005A2E33"/>
    <w:rsid w:val="005A2E8E"/>
    <w:rsid w:val="005A3F55"/>
    <w:rsid w:val="005A4789"/>
    <w:rsid w:val="005A4876"/>
    <w:rsid w:val="005A49F8"/>
    <w:rsid w:val="005B0698"/>
    <w:rsid w:val="005B130B"/>
    <w:rsid w:val="005B1624"/>
    <w:rsid w:val="005B3591"/>
    <w:rsid w:val="005B383A"/>
    <w:rsid w:val="005B3FDD"/>
    <w:rsid w:val="005B4D6F"/>
    <w:rsid w:val="005B5944"/>
    <w:rsid w:val="005B5B5D"/>
    <w:rsid w:val="005B6394"/>
    <w:rsid w:val="005B7A82"/>
    <w:rsid w:val="005C002B"/>
    <w:rsid w:val="005C0169"/>
    <w:rsid w:val="005C0182"/>
    <w:rsid w:val="005C08AC"/>
    <w:rsid w:val="005C0C28"/>
    <w:rsid w:val="005C13ED"/>
    <w:rsid w:val="005C16BD"/>
    <w:rsid w:val="005C5A18"/>
    <w:rsid w:val="005C639B"/>
    <w:rsid w:val="005C6AA8"/>
    <w:rsid w:val="005C74CB"/>
    <w:rsid w:val="005D0E8E"/>
    <w:rsid w:val="005D188B"/>
    <w:rsid w:val="005D1C10"/>
    <w:rsid w:val="005D2267"/>
    <w:rsid w:val="005D3A7B"/>
    <w:rsid w:val="005D3C5F"/>
    <w:rsid w:val="005D618D"/>
    <w:rsid w:val="005D63F5"/>
    <w:rsid w:val="005D72AF"/>
    <w:rsid w:val="005D7544"/>
    <w:rsid w:val="005D7770"/>
    <w:rsid w:val="005E1A36"/>
    <w:rsid w:val="005E2C0E"/>
    <w:rsid w:val="005E4556"/>
    <w:rsid w:val="005E4CA5"/>
    <w:rsid w:val="005E59B6"/>
    <w:rsid w:val="005E7B32"/>
    <w:rsid w:val="005F01E2"/>
    <w:rsid w:val="005F089A"/>
    <w:rsid w:val="005F15AC"/>
    <w:rsid w:val="005F17E1"/>
    <w:rsid w:val="005F1E7B"/>
    <w:rsid w:val="005F1EF8"/>
    <w:rsid w:val="005F32B9"/>
    <w:rsid w:val="005F5069"/>
    <w:rsid w:val="005F5A22"/>
    <w:rsid w:val="005F5B33"/>
    <w:rsid w:val="005F5E01"/>
    <w:rsid w:val="005F5F1F"/>
    <w:rsid w:val="0060010D"/>
    <w:rsid w:val="006004F5"/>
    <w:rsid w:val="006011B4"/>
    <w:rsid w:val="006029B1"/>
    <w:rsid w:val="006038BC"/>
    <w:rsid w:val="00612CAC"/>
    <w:rsid w:val="00612E55"/>
    <w:rsid w:val="0061394B"/>
    <w:rsid w:val="0061452F"/>
    <w:rsid w:val="006168CE"/>
    <w:rsid w:val="00616919"/>
    <w:rsid w:val="006171CE"/>
    <w:rsid w:val="00617969"/>
    <w:rsid w:val="006204E2"/>
    <w:rsid w:val="00622289"/>
    <w:rsid w:val="00625107"/>
    <w:rsid w:val="00625733"/>
    <w:rsid w:val="0062707E"/>
    <w:rsid w:val="006279D2"/>
    <w:rsid w:val="00630CD2"/>
    <w:rsid w:val="00632213"/>
    <w:rsid w:val="006335C1"/>
    <w:rsid w:val="0063436D"/>
    <w:rsid w:val="00637CB6"/>
    <w:rsid w:val="00640A1C"/>
    <w:rsid w:val="006420CC"/>
    <w:rsid w:val="0064321F"/>
    <w:rsid w:val="00643A6D"/>
    <w:rsid w:val="00643B82"/>
    <w:rsid w:val="00651D52"/>
    <w:rsid w:val="00651E38"/>
    <w:rsid w:val="00651F11"/>
    <w:rsid w:val="00652085"/>
    <w:rsid w:val="006532E1"/>
    <w:rsid w:val="00653CFA"/>
    <w:rsid w:val="00655BFC"/>
    <w:rsid w:val="0066017C"/>
    <w:rsid w:val="00660918"/>
    <w:rsid w:val="00660F5E"/>
    <w:rsid w:val="0066206E"/>
    <w:rsid w:val="00663EE5"/>
    <w:rsid w:val="00664B7A"/>
    <w:rsid w:val="00664C3F"/>
    <w:rsid w:val="00665E3C"/>
    <w:rsid w:val="0066786E"/>
    <w:rsid w:val="00667C78"/>
    <w:rsid w:val="00670133"/>
    <w:rsid w:val="00670B7E"/>
    <w:rsid w:val="00670DB0"/>
    <w:rsid w:val="00671631"/>
    <w:rsid w:val="00672CFF"/>
    <w:rsid w:val="00672DBD"/>
    <w:rsid w:val="006752CE"/>
    <w:rsid w:val="006767AD"/>
    <w:rsid w:val="00676804"/>
    <w:rsid w:val="0068047E"/>
    <w:rsid w:val="00680AFF"/>
    <w:rsid w:val="00682E55"/>
    <w:rsid w:val="00682F84"/>
    <w:rsid w:val="00682FB0"/>
    <w:rsid w:val="00683623"/>
    <w:rsid w:val="00683C0C"/>
    <w:rsid w:val="00684011"/>
    <w:rsid w:val="00684DBE"/>
    <w:rsid w:val="00685324"/>
    <w:rsid w:val="00685E31"/>
    <w:rsid w:val="0069088E"/>
    <w:rsid w:val="006918CB"/>
    <w:rsid w:val="00693F50"/>
    <w:rsid w:val="00695065"/>
    <w:rsid w:val="006971EB"/>
    <w:rsid w:val="006A0BE9"/>
    <w:rsid w:val="006A1384"/>
    <w:rsid w:val="006A2A3D"/>
    <w:rsid w:val="006A3294"/>
    <w:rsid w:val="006A3E3F"/>
    <w:rsid w:val="006A4513"/>
    <w:rsid w:val="006A4882"/>
    <w:rsid w:val="006A55C3"/>
    <w:rsid w:val="006A6268"/>
    <w:rsid w:val="006A6797"/>
    <w:rsid w:val="006A6D07"/>
    <w:rsid w:val="006B0221"/>
    <w:rsid w:val="006B3108"/>
    <w:rsid w:val="006B4967"/>
    <w:rsid w:val="006B5150"/>
    <w:rsid w:val="006B657A"/>
    <w:rsid w:val="006B6D66"/>
    <w:rsid w:val="006B7A6C"/>
    <w:rsid w:val="006C2533"/>
    <w:rsid w:val="006C3634"/>
    <w:rsid w:val="006C46DC"/>
    <w:rsid w:val="006C5208"/>
    <w:rsid w:val="006C5ECB"/>
    <w:rsid w:val="006C6386"/>
    <w:rsid w:val="006C7158"/>
    <w:rsid w:val="006D01D7"/>
    <w:rsid w:val="006D02C1"/>
    <w:rsid w:val="006D1C42"/>
    <w:rsid w:val="006D257E"/>
    <w:rsid w:val="006D41F8"/>
    <w:rsid w:val="006D4969"/>
    <w:rsid w:val="006D4AD3"/>
    <w:rsid w:val="006D4DF1"/>
    <w:rsid w:val="006D528C"/>
    <w:rsid w:val="006D5AEF"/>
    <w:rsid w:val="006D5B86"/>
    <w:rsid w:val="006E1C76"/>
    <w:rsid w:val="006E3C1E"/>
    <w:rsid w:val="006E3C86"/>
    <w:rsid w:val="006E3E3B"/>
    <w:rsid w:val="006E4072"/>
    <w:rsid w:val="006E41B3"/>
    <w:rsid w:val="006E4471"/>
    <w:rsid w:val="006E6BC3"/>
    <w:rsid w:val="006E7689"/>
    <w:rsid w:val="006F191D"/>
    <w:rsid w:val="006F3348"/>
    <w:rsid w:val="006F380A"/>
    <w:rsid w:val="006F3D54"/>
    <w:rsid w:val="006F4E63"/>
    <w:rsid w:val="006F57E4"/>
    <w:rsid w:val="00700D2B"/>
    <w:rsid w:val="00701C93"/>
    <w:rsid w:val="00702840"/>
    <w:rsid w:val="007057E7"/>
    <w:rsid w:val="00705C57"/>
    <w:rsid w:val="0070719C"/>
    <w:rsid w:val="007107ED"/>
    <w:rsid w:val="00712B93"/>
    <w:rsid w:val="0072049A"/>
    <w:rsid w:val="00722404"/>
    <w:rsid w:val="007225C6"/>
    <w:rsid w:val="00722D79"/>
    <w:rsid w:val="007242B8"/>
    <w:rsid w:val="007250BB"/>
    <w:rsid w:val="007251B4"/>
    <w:rsid w:val="007255F1"/>
    <w:rsid w:val="007266CA"/>
    <w:rsid w:val="00726860"/>
    <w:rsid w:val="00734A65"/>
    <w:rsid w:val="007360DB"/>
    <w:rsid w:val="00736D39"/>
    <w:rsid w:val="00736E67"/>
    <w:rsid w:val="00740049"/>
    <w:rsid w:val="00740437"/>
    <w:rsid w:val="00742133"/>
    <w:rsid w:val="007427C4"/>
    <w:rsid w:val="007434A3"/>
    <w:rsid w:val="00744153"/>
    <w:rsid w:val="007468D8"/>
    <w:rsid w:val="0074691A"/>
    <w:rsid w:val="00746F9D"/>
    <w:rsid w:val="007526C3"/>
    <w:rsid w:val="007534CF"/>
    <w:rsid w:val="007546C9"/>
    <w:rsid w:val="00755943"/>
    <w:rsid w:val="0075683C"/>
    <w:rsid w:val="0075725B"/>
    <w:rsid w:val="00757E4E"/>
    <w:rsid w:val="00760AC6"/>
    <w:rsid w:val="0076276E"/>
    <w:rsid w:val="00762C57"/>
    <w:rsid w:val="0076674A"/>
    <w:rsid w:val="007670C6"/>
    <w:rsid w:val="00771626"/>
    <w:rsid w:val="0077176F"/>
    <w:rsid w:val="00771BB7"/>
    <w:rsid w:val="007721E5"/>
    <w:rsid w:val="00773017"/>
    <w:rsid w:val="00775CFF"/>
    <w:rsid w:val="0077787D"/>
    <w:rsid w:val="00780DBB"/>
    <w:rsid w:val="007814CF"/>
    <w:rsid w:val="00781B91"/>
    <w:rsid w:val="00782C6C"/>
    <w:rsid w:val="0078382B"/>
    <w:rsid w:val="0078393C"/>
    <w:rsid w:val="00783D60"/>
    <w:rsid w:val="00783E7B"/>
    <w:rsid w:val="00784903"/>
    <w:rsid w:val="007858F3"/>
    <w:rsid w:val="00787896"/>
    <w:rsid w:val="007878D0"/>
    <w:rsid w:val="007909B5"/>
    <w:rsid w:val="00791A38"/>
    <w:rsid w:val="00791DC2"/>
    <w:rsid w:val="00792AD3"/>
    <w:rsid w:val="00792AEE"/>
    <w:rsid w:val="00793A02"/>
    <w:rsid w:val="007944FA"/>
    <w:rsid w:val="00795C2B"/>
    <w:rsid w:val="00796148"/>
    <w:rsid w:val="00796E61"/>
    <w:rsid w:val="007979E4"/>
    <w:rsid w:val="007A2179"/>
    <w:rsid w:val="007A2939"/>
    <w:rsid w:val="007A3EA9"/>
    <w:rsid w:val="007A412C"/>
    <w:rsid w:val="007A5E25"/>
    <w:rsid w:val="007A5ED6"/>
    <w:rsid w:val="007A6759"/>
    <w:rsid w:val="007A679A"/>
    <w:rsid w:val="007A7725"/>
    <w:rsid w:val="007B2C01"/>
    <w:rsid w:val="007B5B77"/>
    <w:rsid w:val="007B60D1"/>
    <w:rsid w:val="007B65D8"/>
    <w:rsid w:val="007B72C4"/>
    <w:rsid w:val="007C0CF8"/>
    <w:rsid w:val="007C5562"/>
    <w:rsid w:val="007C6193"/>
    <w:rsid w:val="007C623C"/>
    <w:rsid w:val="007C63E6"/>
    <w:rsid w:val="007D41B5"/>
    <w:rsid w:val="007D466E"/>
    <w:rsid w:val="007D5409"/>
    <w:rsid w:val="007D5510"/>
    <w:rsid w:val="007D5936"/>
    <w:rsid w:val="007D786C"/>
    <w:rsid w:val="007D7B41"/>
    <w:rsid w:val="007E39BC"/>
    <w:rsid w:val="007E437F"/>
    <w:rsid w:val="007E4E65"/>
    <w:rsid w:val="007E53C0"/>
    <w:rsid w:val="007E6373"/>
    <w:rsid w:val="007E70ED"/>
    <w:rsid w:val="007E7D92"/>
    <w:rsid w:val="007E7EE1"/>
    <w:rsid w:val="007F149F"/>
    <w:rsid w:val="007F41FE"/>
    <w:rsid w:val="007F6C14"/>
    <w:rsid w:val="007F6FE8"/>
    <w:rsid w:val="007F7044"/>
    <w:rsid w:val="0080257B"/>
    <w:rsid w:val="00802BC2"/>
    <w:rsid w:val="0080389A"/>
    <w:rsid w:val="00805469"/>
    <w:rsid w:val="0080579B"/>
    <w:rsid w:val="0080650D"/>
    <w:rsid w:val="00807943"/>
    <w:rsid w:val="00807A17"/>
    <w:rsid w:val="00811FD3"/>
    <w:rsid w:val="0081394C"/>
    <w:rsid w:val="0081605F"/>
    <w:rsid w:val="00817085"/>
    <w:rsid w:val="00817ED3"/>
    <w:rsid w:val="00817F56"/>
    <w:rsid w:val="00821A6E"/>
    <w:rsid w:val="00823C98"/>
    <w:rsid w:val="00823CA2"/>
    <w:rsid w:val="00824EF0"/>
    <w:rsid w:val="00827EB5"/>
    <w:rsid w:val="008300A7"/>
    <w:rsid w:val="00830B01"/>
    <w:rsid w:val="00830DAF"/>
    <w:rsid w:val="008324DD"/>
    <w:rsid w:val="00833613"/>
    <w:rsid w:val="00833ADA"/>
    <w:rsid w:val="00840185"/>
    <w:rsid w:val="0084150A"/>
    <w:rsid w:val="0084198B"/>
    <w:rsid w:val="008425CF"/>
    <w:rsid w:val="00842A44"/>
    <w:rsid w:val="008437F8"/>
    <w:rsid w:val="00844641"/>
    <w:rsid w:val="00844DD2"/>
    <w:rsid w:val="0084502B"/>
    <w:rsid w:val="00845117"/>
    <w:rsid w:val="0084533B"/>
    <w:rsid w:val="008454B9"/>
    <w:rsid w:val="008464D6"/>
    <w:rsid w:val="008478CE"/>
    <w:rsid w:val="008521DC"/>
    <w:rsid w:val="00852645"/>
    <w:rsid w:val="008535F3"/>
    <w:rsid w:val="00854192"/>
    <w:rsid w:val="008552E2"/>
    <w:rsid w:val="00863199"/>
    <w:rsid w:val="00864CE1"/>
    <w:rsid w:val="00865FA4"/>
    <w:rsid w:val="00867F51"/>
    <w:rsid w:val="00870A06"/>
    <w:rsid w:val="00872DFF"/>
    <w:rsid w:val="008738DD"/>
    <w:rsid w:val="00874BD4"/>
    <w:rsid w:val="008752B7"/>
    <w:rsid w:val="008754D2"/>
    <w:rsid w:val="00875F83"/>
    <w:rsid w:val="00876360"/>
    <w:rsid w:val="00876C2F"/>
    <w:rsid w:val="00877671"/>
    <w:rsid w:val="008812CF"/>
    <w:rsid w:val="00882709"/>
    <w:rsid w:val="00882930"/>
    <w:rsid w:val="00885853"/>
    <w:rsid w:val="00886323"/>
    <w:rsid w:val="00887803"/>
    <w:rsid w:val="00890D18"/>
    <w:rsid w:val="0089328A"/>
    <w:rsid w:val="008941A1"/>
    <w:rsid w:val="008953AE"/>
    <w:rsid w:val="00895E30"/>
    <w:rsid w:val="00895E91"/>
    <w:rsid w:val="00896042"/>
    <w:rsid w:val="00896B34"/>
    <w:rsid w:val="008A06A4"/>
    <w:rsid w:val="008A2440"/>
    <w:rsid w:val="008A3243"/>
    <w:rsid w:val="008A3CB0"/>
    <w:rsid w:val="008A5540"/>
    <w:rsid w:val="008A7741"/>
    <w:rsid w:val="008A77B2"/>
    <w:rsid w:val="008B2097"/>
    <w:rsid w:val="008B3513"/>
    <w:rsid w:val="008B506A"/>
    <w:rsid w:val="008B5E86"/>
    <w:rsid w:val="008B7B51"/>
    <w:rsid w:val="008C0AB2"/>
    <w:rsid w:val="008C13F4"/>
    <w:rsid w:val="008C1535"/>
    <w:rsid w:val="008C17D9"/>
    <w:rsid w:val="008C2C2F"/>
    <w:rsid w:val="008C591F"/>
    <w:rsid w:val="008C5CB0"/>
    <w:rsid w:val="008D0016"/>
    <w:rsid w:val="008D145E"/>
    <w:rsid w:val="008D221A"/>
    <w:rsid w:val="008D3EF7"/>
    <w:rsid w:val="008D4268"/>
    <w:rsid w:val="008D5A40"/>
    <w:rsid w:val="008D5C45"/>
    <w:rsid w:val="008D66DB"/>
    <w:rsid w:val="008D68FD"/>
    <w:rsid w:val="008D7203"/>
    <w:rsid w:val="008D733E"/>
    <w:rsid w:val="008D77CD"/>
    <w:rsid w:val="008D7E89"/>
    <w:rsid w:val="008E08FF"/>
    <w:rsid w:val="008E148C"/>
    <w:rsid w:val="008E1CEA"/>
    <w:rsid w:val="008E2760"/>
    <w:rsid w:val="008E33AA"/>
    <w:rsid w:val="008E5C7F"/>
    <w:rsid w:val="008E6165"/>
    <w:rsid w:val="008E6377"/>
    <w:rsid w:val="008E6E18"/>
    <w:rsid w:val="008E7D79"/>
    <w:rsid w:val="008F1EA6"/>
    <w:rsid w:val="008F211E"/>
    <w:rsid w:val="008F3024"/>
    <w:rsid w:val="008F3363"/>
    <w:rsid w:val="008F4EEB"/>
    <w:rsid w:val="008F570D"/>
    <w:rsid w:val="008F6315"/>
    <w:rsid w:val="00900A29"/>
    <w:rsid w:val="00901F46"/>
    <w:rsid w:val="009020DE"/>
    <w:rsid w:val="00902EC1"/>
    <w:rsid w:val="009043B0"/>
    <w:rsid w:val="009050CE"/>
    <w:rsid w:val="00905CCE"/>
    <w:rsid w:val="009062FF"/>
    <w:rsid w:val="00906874"/>
    <w:rsid w:val="009075F4"/>
    <w:rsid w:val="0091003A"/>
    <w:rsid w:val="009100BC"/>
    <w:rsid w:val="009107BC"/>
    <w:rsid w:val="00910BCF"/>
    <w:rsid w:val="00913990"/>
    <w:rsid w:val="0091499F"/>
    <w:rsid w:val="009153E9"/>
    <w:rsid w:val="009164E2"/>
    <w:rsid w:val="00917026"/>
    <w:rsid w:val="009201FE"/>
    <w:rsid w:val="00924EA7"/>
    <w:rsid w:val="0092509B"/>
    <w:rsid w:val="00925669"/>
    <w:rsid w:val="009261B7"/>
    <w:rsid w:val="00926B13"/>
    <w:rsid w:val="0092736C"/>
    <w:rsid w:val="00927A92"/>
    <w:rsid w:val="00927B79"/>
    <w:rsid w:val="009301F8"/>
    <w:rsid w:val="009317F3"/>
    <w:rsid w:val="00931FE3"/>
    <w:rsid w:val="0093242A"/>
    <w:rsid w:val="00934CD6"/>
    <w:rsid w:val="00936FD6"/>
    <w:rsid w:val="00941CB7"/>
    <w:rsid w:val="00941CE7"/>
    <w:rsid w:val="00942D2A"/>
    <w:rsid w:val="00944310"/>
    <w:rsid w:val="00944DFA"/>
    <w:rsid w:val="00946007"/>
    <w:rsid w:val="00951518"/>
    <w:rsid w:val="009534AF"/>
    <w:rsid w:val="0095475D"/>
    <w:rsid w:val="00954FA4"/>
    <w:rsid w:val="0095666C"/>
    <w:rsid w:val="00961A53"/>
    <w:rsid w:val="0096269F"/>
    <w:rsid w:val="009626A6"/>
    <w:rsid w:val="0096432E"/>
    <w:rsid w:val="00964783"/>
    <w:rsid w:val="00965F97"/>
    <w:rsid w:val="009666BB"/>
    <w:rsid w:val="00967E51"/>
    <w:rsid w:val="00967EDF"/>
    <w:rsid w:val="009700D4"/>
    <w:rsid w:val="0097118F"/>
    <w:rsid w:val="00971B0F"/>
    <w:rsid w:val="00972162"/>
    <w:rsid w:val="009762B7"/>
    <w:rsid w:val="0097722D"/>
    <w:rsid w:val="009778F9"/>
    <w:rsid w:val="00980018"/>
    <w:rsid w:val="009804BB"/>
    <w:rsid w:val="00982E7E"/>
    <w:rsid w:val="009837CA"/>
    <w:rsid w:val="00983E1B"/>
    <w:rsid w:val="009840FB"/>
    <w:rsid w:val="00984346"/>
    <w:rsid w:val="00985671"/>
    <w:rsid w:val="00986421"/>
    <w:rsid w:val="0098658D"/>
    <w:rsid w:val="00986E23"/>
    <w:rsid w:val="009874A1"/>
    <w:rsid w:val="009877F9"/>
    <w:rsid w:val="009879BC"/>
    <w:rsid w:val="00990DE8"/>
    <w:rsid w:val="00991903"/>
    <w:rsid w:val="009935C1"/>
    <w:rsid w:val="00994A3C"/>
    <w:rsid w:val="00994B95"/>
    <w:rsid w:val="00997494"/>
    <w:rsid w:val="00997A42"/>
    <w:rsid w:val="009A1AD7"/>
    <w:rsid w:val="009A25A6"/>
    <w:rsid w:val="009A319A"/>
    <w:rsid w:val="009A387A"/>
    <w:rsid w:val="009A4249"/>
    <w:rsid w:val="009A6617"/>
    <w:rsid w:val="009B23C7"/>
    <w:rsid w:val="009B408B"/>
    <w:rsid w:val="009B677F"/>
    <w:rsid w:val="009C00D1"/>
    <w:rsid w:val="009C10A5"/>
    <w:rsid w:val="009C1AE8"/>
    <w:rsid w:val="009C2A4C"/>
    <w:rsid w:val="009C2E9F"/>
    <w:rsid w:val="009C3321"/>
    <w:rsid w:val="009C38DB"/>
    <w:rsid w:val="009C51EF"/>
    <w:rsid w:val="009C5582"/>
    <w:rsid w:val="009C60BA"/>
    <w:rsid w:val="009D061B"/>
    <w:rsid w:val="009D0731"/>
    <w:rsid w:val="009D1E46"/>
    <w:rsid w:val="009D2DE4"/>
    <w:rsid w:val="009D51D1"/>
    <w:rsid w:val="009D5F20"/>
    <w:rsid w:val="009D77A9"/>
    <w:rsid w:val="009E0C79"/>
    <w:rsid w:val="009E0D9D"/>
    <w:rsid w:val="009E0F8D"/>
    <w:rsid w:val="009E3643"/>
    <w:rsid w:val="009E3CED"/>
    <w:rsid w:val="009E4A6C"/>
    <w:rsid w:val="009E555C"/>
    <w:rsid w:val="009E675B"/>
    <w:rsid w:val="009F25E3"/>
    <w:rsid w:val="009F2C92"/>
    <w:rsid w:val="009F32CD"/>
    <w:rsid w:val="009F3853"/>
    <w:rsid w:val="009F3D78"/>
    <w:rsid w:val="009F4787"/>
    <w:rsid w:val="009F53A6"/>
    <w:rsid w:val="009F7222"/>
    <w:rsid w:val="009F764E"/>
    <w:rsid w:val="00A00066"/>
    <w:rsid w:val="00A017C3"/>
    <w:rsid w:val="00A01A01"/>
    <w:rsid w:val="00A034E6"/>
    <w:rsid w:val="00A0364D"/>
    <w:rsid w:val="00A046E4"/>
    <w:rsid w:val="00A04F99"/>
    <w:rsid w:val="00A05C1C"/>
    <w:rsid w:val="00A06198"/>
    <w:rsid w:val="00A06479"/>
    <w:rsid w:val="00A07527"/>
    <w:rsid w:val="00A1048D"/>
    <w:rsid w:val="00A10AED"/>
    <w:rsid w:val="00A1305C"/>
    <w:rsid w:val="00A1463E"/>
    <w:rsid w:val="00A1588A"/>
    <w:rsid w:val="00A15D6E"/>
    <w:rsid w:val="00A16402"/>
    <w:rsid w:val="00A169EF"/>
    <w:rsid w:val="00A17157"/>
    <w:rsid w:val="00A17CD8"/>
    <w:rsid w:val="00A20053"/>
    <w:rsid w:val="00A21D1D"/>
    <w:rsid w:val="00A2210F"/>
    <w:rsid w:val="00A22A50"/>
    <w:rsid w:val="00A22D51"/>
    <w:rsid w:val="00A24A88"/>
    <w:rsid w:val="00A25B00"/>
    <w:rsid w:val="00A26738"/>
    <w:rsid w:val="00A27FE5"/>
    <w:rsid w:val="00A300E3"/>
    <w:rsid w:val="00A309BF"/>
    <w:rsid w:val="00A33C09"/>
    <w:rsid w:val="00A33D55"/>
    <w:rsid w:val="00A34D14"/>
    <w:rsid w:val="00A36C74"/>
    <w:rsid w:val="00A375D8"/>
    <w:rsid w:val="00A3768C"/>
    <w:rsid w:val="00A40072"/>
    <w:rsid w:val="00A40939"/>
    <w:rsid w:val="00A41CEA"/>
    <w:rsid w:val="00A4245E"/>
    <w:rsid w:val="00A4324F"/>
    <w:rsid w:val="00A437EA"/>
    <w:rsid w:val="00A442A7"/>
    <w:rsid w:val="00A455BE"/>
    <w:rsid w:val="00A4584D"/>
    <w:rsid w:val="00A45D6B"/>
    <w:rsid w:val="00A45E68"/>
    <w:rsid w:val="00A45F3C"/>
    <w:rsid w:val="00A462C4"/>
    <w:rsid w:val="00A46714"/>
    <w:rsid w:val="00A475F1"/>
    <w:rsid w:val="00A5337E"/>
    <w:rsid w:val="00A53A94"/>
    <w:rsid w:val="00A54A71"/>
    <w:rsid w:val="00A55E0F"/>
    <w:rsid w:val="00A563DE"/>
    <w:rsid w:val="00A571AC"/>
    <w:rsid w:val="00A57B33"/>
    <w:rsid w:val="00A6011C"/>
    <w:rsid w:val="00A60B8C"/>
    <w:rsid w:val="00A60E3F"/>
    <w:rsid w:val="00A614DA"/>
    <w:rsid w:val="00A61F02"/>
    <w:rsid w:val="00A631C1"/>
    <w:rsid w:val="00A63EB7"/>
    <w:rsid w:val="00A64152"/>
    <w:rsid w:val="00A64702"/>
    <w:rsid w:val="00A6512F"/>
    <w:rsid w:val="00A655BB"/>
    <w:rsid w:val="00A65DF8"/>
    <w:rsid w:val="00A71EDC"/>
    <w:rsid w:val="00A742C9"/>
    <w:rsid w:val="00A744C3"/>
    <w:rsid w:val="00A74A6E"/>
    <w:rsid w:val="00A75F19"/>
    <w:rsid w:val="00A75FC2"/>
    <w:rsid w:val="00A76733"/>
    <w:rsid w:val="00A77679"/>
    <w:rsid w:val="00A77A9F"/>
    <w:rsid w:val="00A77E2B"/>
    <w:rsid w:val="00A80EB8"/>
    <w:rsid w:val="00A81AAE"/>
    <w:rsid w:val="00A82525"/>
    <w:rsid w:val="00A82C13"/>
    <w:rsid w:val="00A8437B"/>
    <w:rsid w:val="00A84472"/>
    <w:rsid w:val="00A8532B"/>
    <w:rsid w:val="00A85D11"/>
    <w:rsid w:val="00A874C6"/>
    <w:rsid w:val="00A8759D"/>
    <w:rsid w:val="00A9131E"/>
    <w:rsid w:val="00A914E9"/>
    <w:rsid w:val="00A91E2C"/>
    <w:rsid w:val="00A92586"/>
    <w:rsid w:val="00A95240"/>
    <w:rsid w:val="00A95E1F"/>
    <w:rsid w:val="00A96083"/>
    <w:rsid w:val="00A96592"/>
    <w:rsid w:val="00AA1658"/>
    <w:rsid w:val="00AA247A"/>
    <w:rsid w:val="00AA4AC6"/>
    <w:rsid w:val="00AA5E63"/>
    <w:rsid w:val="00AA60E9"/>
    <w:rsid w:val="00AA689C"/>
    <w:rsid w:val="00AA6F54"/>
    <w:rsid w:val="00AB01EF"/>
    <w:rsid w:val="00AB0D42"/>
    <w:rsid w:val="00AC0167"/>
    <w:rsid w:val="00AC0185"/>
    <w:rsid w:val="00AC0556"/>
    <w:rsid w:val="00AC0896"/>
    <w:rsid w:val="00AC0B44"/>
    <w:rsid w:val="00AC24FA"/>
    <w:rsid w:val="00AC3315"/>
    <w:rsid w:val="00AC3E46"/>
    <w:rsid w:val="00AC6108"/>
    <w:rsid w:val="00AC661E"/>
    <w:rsid w:val="00AC701D"/>
    <w:rsid w:val="00AC79AF"/>
    <w:rsid w:val="00AD12BB"/>
    <w:rsid w:val="00AD19EA"/>
    <w:rsid w:val="00AD3E6E"/>
    <w:rsid w:val="00AD5906"/>
    <w:rsid w:val="00AD5A4E"/>
    <w:rsid w:val="00AD60A8"/>
    <w:rsid w:val="00AD6B70"/>
    <w:rsid w:val="00AD72D1"/>
    <w:rsid w:val="00AD736C"/>
    <w:rsid w:val="00AE19A2"/>
    <w:rsid w:val="00AE239A"/>
    <w:rsid w:val="00AE2A42"/>
    <w:rsid w:val="00AE2DE7"/>
    <w:rsid w:val="00AE35D6"/>
    <w:rsid w:val="00AE40D9"/>
    <w:rsid w:val="00AE6C32"/>
    <w:rsid w:val="00AE6DFC"/>
    <w:rsid w:val="00AF1041"/>
    <w:rsid w:val="00AF4678"/>
    <w:rsid w:val="00AF4CC3"/>
    <w:rsid w:val="00AF5402"/>
    <w:rsid w:val="00AF581D"/>
    <w:rsid w:val="00AF64E3"/>
    <w:rsid w:val="00B0202D"/>
    <w:rsid w:val="00B049F7"/>
    <w:rsid w:val="00B04F40"/>
    <w:rsid w:val="00B06194"/>
    <w:rsid w:val="00B10771"/>
    <w:rsid w:val="00B132FA"/>
    <w:rsid w:val="00B14212"/>
    <w:rsid w:val="00B1695D"/>
    <w:rsid w:val="00B22620"/>
    <w:rsid w:val="00B256D0"/>
    <w:rsid w:val="00B25822"/>
    <w:rsid w:val="00B25A2C"/>
    <w:rsid w:val="00B25B6B"/>
    <w:rsid w:val="00B2623E"/>
    <w:rsid w:val="00B2696B"/>
    <w:rsid w:val="00B27023"/>
    <w:rsid w:val="00B27420"/>
    <w:rsid w:val="00B2793E"/>
    <w:rsid w:val="00B306B0"/>
    <w:rsid w:val="00B31E3F"/>
    <w:rsid w:val="00B344F3"/>
    <w:rsid w:val="00B34C72"/>
    <w:rsid w:val="00B36A63"/>
    <w:rsid w:val="00B37086"/>
    <w:rsid w:val="00B373BB"/>
    <w:rsid w:val="00B37A83"/>
    <w:rsid w:val="00B400CB"/>
    <w:rsid w:val="00B40178"/>
    <w:rsid w:val="00B42D79"/>
    <w:rsid w:val="00B434FB"/>
    <w:rsid w:val="00B446F2"/>
    <w:rsid w:val="00B47335"/>
    <w:rsid w:val="00B476FA"/>
    <w:rsid w:val="00B47E1F"/>
    <w:rsid w:val="00B500BA"/>
    <w:rsid w:val="00B53004"/>
    <w:rsid w:val="00B54A93"/>
    <w:rsid w:val="00B54F7A"/>
    <w:rsid w:val="00B55B9F"/>
    <w:rsid w:val="00B60265"/>
    <w:rsid w:val="00B61055"/>
    <w:rsid w:val="00B62035"/>
    <w:rsid w:val="00B62271"/>
    <w:rsid w:val="00B645AC"/>
    <w:rsid w:val="00B6510D"/>
    <w:rsid w:val="00B653E6"/>
    <w:rsid w:val="00B66298"/>
    <w:rsid w:val="00B663F6"/>
    <w:rsid w:val="00B66AA1"/>
    <w:rsid w:val="00B670DC"/>
    <w:rsid w:val="00B67D96"/>
    <w:rsid w:val="00B67DA0"/>
    <w:rsid w:val="00B67E6E"/>
    <w:rsid w:val="00B70B0D"/>
    <w:rsid w:val="00B70C0C"/>
    <w:rsid w:val="00B71DBB"/>
    <w:rsid w:val="00B760AD"/>
    <w:rsid w:val="00B80213"/>
    <w:rsid w:val="00B82897"/>
    <w:rsid w:val="00B833EE"/>
    <w:rsid w:val="00B855BD"/>
    <w:rsid w:val="00B900EC"/>
    <w:rsid w:val="00B90E5D"/>
    <w:rsid w:val="00B9294E"/>
    <w:rsid w:val="00B92A96"/>
    <w:rsid w:val="00B94D57"/>
    <w:rsid w:val="00B96B2A"/>
    <w:rsid w:val="00BA0C58"/>
    <w:rsid w:val="00BA0D0A"/>
    <w:rsid w:val="00BA20E3"/>
    <w:rsid w:val="00BA22A8"/>
    <w:rsid w:val="00BA2D92"/>
    <w:rsid w:val="00BA6378"/>
    <w:rsid w:val="00BA67C5"/>
    <w:rsid w:val="00BA7684"/>
    <w:rsid w:val="00BA7C64"/>
    <w:rsid w:val="00BB0164"/>
    <w:rsid w:val="00BB141E"/>
    <w:rsid w:val="00BB4577"/>
    <w:rsid w:val="00BB79FA"/>
    <w:rsid w:val="00BC0234"/>
    <w:rsid w:val="00BC0A20"/>
    <w:rsid w:val="00BC2E3F"/>
    <w:rsid w:val="00BC2F91"/>
    <w:rsid w:val="00BC3617"/>
    <w:rsid w:val="00BC370A"/>
    <w:rsid w:val="00BC38E2"/>
    <w:rsid w:val="00BC3E10"/>
    <w:rsid w:val="00BC5D0F"/>
    <w:rsid w:val="00BC5DD7"/>
    <w:rsid w:val="00BC69B8"/>
    <w:rsid w:val="00BC71A8"/>
    <w:rsid w:val="00BC763E"/>
    <w:rsid w:val="00BC77B3"/>
    <w:rsid w:val="00BC7EDC"/>
    <w:rsid w:val="00BD5155"/>
    <w:rsid w:val="00BD6AD8"/>
    <w:rsid w:val="00BE1242"/>
    <w:rsid w:val="00BE150C"/>
    <w:rsid w:val="00BE2659"/>
    <w:rsid w:val="00BE2929"/>
    <w:rsid w:val="00BE308F"/>
    <w:rsid w:val="00BE3C97"/>
    <w:rsid w:val="00BE4B68"/>
    <w:rsid w:val="00BE50E8"/>
    <w:rsid w:val="00BE5F94"/>
    <w:rsid w:val="00BE612B"/>
    <w:rsid w:val="00BE6558"/>
    <w:rsid w:val="00BE6588"/>
    <w:rsid w:val="00BE793B"/>
    <w:rsid w:val="00BE7AB3"/>
    <w:rsid w:val="00BF01B7"/>
    <w:rsid w:val="00BF286E"/>
    <w:rsid w:val="00BF618E"/>
    <w:rsid w:val="00BF72C2"/>
    <w:rsid w:val="00BF7B04"/>
    <w:rsid w:val="00C00311"/>
    <w:rsid w:val="00C0054A"/>
    <w:rsid w:val="00C02DD6"/>
    <w:rsid w:val="00C03085"/>
    <w:rsid w:val="00C048FC"/>
    <w:rsid w:val="00C05535"/>
    <w:rsid w:val="00C13469"/>
    <w:rsid w:val="00C134CE"/>
    <w:rsid w:val="00C13A8E"/>
    <w:rsid w:val="00C13CFE"/>
    <w:rsid w:val="00C155A5"/>
    <w:rsid w:val="00C16033"/>
    <w:rsid w:val="00C17B46"/>
    <w:rsid w:val="00C17DC0"/>
    <w:rsid w:val="00C208FA"/>
    <w:rsid w:val="00C22AB8"/>
    <w:rsid w:val="00C2785B"/>
    <w:rsid w:val="00C27976"/>
    <w:rsid w:val="00C317EC"/>
    <w:rsid w:val="00C3392C"/>
    <w:rsid w:val="00C35125"/>
    <w:rsid w:val="00C35CC4"/>
    <w:rsid w:val="00C35EDC"/>
    <w:rsid w:val="00C36066"/>
    <w:rsid w:val="00C3698D"/>
    <w:rsid w:val="00C36BB7"/>
    <w:rsid w:val="00C370C2"/>
    <w:rsid w:val="00C41450"/>
    <w:rsid w:val="00C41FDF"/>
    <w:rsid w:val="00C4347C"/>
    <w:rsid w:val="00C44FF6"/>
    <w:rsid w:val="00C451B1"/>
    <w:rsid w:val="00C45978"/>
    <w:rsid w:val="00C45ABD"/>
    <w:rsid w:val="00C5072D"/>
    <w:rsid w:val="00C5186E"/>
    <w:rsid w:val="00C51C09"/>
    <w:rsid w:val="00C5239D"/>
    <w:rsid w:val="00C52E4E"/>
    <w:rsid w:val="00C536C1"/>
    <w:rsid w:val="00C536DD"/>
    <w:rsid w:val="00C56964"/>
    <w:rsid w:val="00C60E21"/>
    <w:rsid w:val="00C61F2F"/>
    <w:rsid w:val="00C621FC"/>
    <w:rsid w:val="00C623D5"/>
    <w:rsid w:val="00C62B1D"/>
    <w:rsid w:val="00C6342B"/>
    <w:rsid w:val="00C64951"/>
    <w:rsid w:val="00C64EDE"/>
    <w:rsid w:val="00C650C6"/>
    <w:rsid w:val="00C65109"/>
    <w:rsid w:val="00C656E1"/>
    <w:rsid w:val="00C65C11"/>
    <w:rsid w:val="00C67158"/>
    <w:rsid w:val="00C67840"/>
    <w:rsid w:val="00C70359"/>
    <w:rsid w:val="00C70DB6"/>
    <w:rsid w:val="00C71270"/>
    <w:rsid w:val="00C740E8"/>
    <w:rsid w:val="00C746C6"/>
    <w:rsid w:val="00C7475D"/>
    <w:rsid w:val="00C7597B"/>
    <w:rsid w:val="00C75ED6"/>
    <w:rsid w:val="00C75FB2"/>
    <w:rsid w:val="00C81CD2"/>
    <w:rsid w:val="00C82581"/>
    <w:rsid w:val="00C86BFF"/>
    <w:rsid w:val="00C87503"/>
    <w:rsid w:val="00C87BE4"/>
    <w:rsid w:val="00C9040B"/>
    <w:rsid w:val="00C96909"/>
    <w:rsid w:val="00C96E99"/>
    <w:rsid w:val="00C97262"/>
    <w:rsid w:val="00C9742B"/>
    <w:rsid w:val="00C97AB2"/>
    <w:rsid w:val="00CA04D1"/>
    <w:rsid w:val="00CA0A0B"/>
    <w:rsid w:val="00CA4740"/>
    <w:rsid w:val="00CA4FD5"/>
    <w:rsid w:val="00CA5272"/>
    <w:rsid w:val="00CA5F48"/>
    <w:rsid w:val="00CA7302"/>
    <w:rsid w:val="00CA7312"/>
    <w:rsid w:val="00CA7B3B"/>
    <w:rsid w:val="00CB0335"/>
    <w:rsid w:val="00CB18E0"/>
    <w:rsid w:val="00CB35C8"/>
    <w:rsid w:val="00CB5CA4"/>
    <w:rsid w:val="00CB5D22"/>
    <w:rsid w:val="00CB6E3F"/>
    <w:rsid w:val="00CC3DAC"/>
    <w:rsid w:val="00CC42BA"/>
    <w:rsid w:val="00CC6495"/>
    <w:rsid w:val="00CC6CA5"/>
    <w:rsid w:val="00CC6F0B"/>
    <w:rsid w:val="00CD02ED"/>
    <w:rsid w:val="00CD206A"/>
    <w:rsid w:val="00CD2A42"/>
    <w:rsid w:val="00CD3666"/>
    <w:rsid w:val="00CD4008"/>
    <w:rsid w:val="00CD4CD6"/>
    <w:rsid w:val="00CD4D74"/>
    <w:rsid w:val="00CD5191"/>
    <w:rsid w:val="00CD62A8"/>
    <w:rsid w:val="00CD79A8"/>
    <w:rsid w:val="00CE1740"/>
    <w:rsid w:val="00CE2B1B"/>
    <w:rsid w:val="00CE378D"/>
    <w:rsid w:val="00CE3A9B"/>
    <w:rsid w:val="00CE4E7F"/>
    <w:rsid w:val="00CE5030"/>
    <w:rsid w:val="00CE5184"/>
    <w:rsid w:val="00CE6D94"/>
    <w:rsid w:val="00CE7612"/>
    <w:rsid w:val="00CE77F3"/>
    <w:rsid w:val="00CE7A34"/>
    <w:rsid w:val="00CE7FEC"/>
    <w:rsid w:val="00CF0902"/>
    <w:rsid w:val="00CF0C20"/>
    <w:rsid w:val="00CF3106"/>
    <w:rsid w:val="00CF46EB"/>
    <w:rsid w:val="00CF4BFA"/>
    <w:rsid w:val="00CF508A"/>
    <w:rsid w:val="00CF54B3"/>
    <w:rsid w:val="00CF65EB"/>
    <w:rsid w:val="00CF7379"/>
    <w:rsid w:val="00D029B1"/>
    <w:rsid w:val="00D043C8"/>
    <w:rsid w:val="00D07267"/>
    <w:rsid w:val="00D07ADF"/>
    <w:rsid w:val="00D10356"/>
    <w:rsid w:val="00D103D0"/>
    <w:rsid w:val="00D114D0"/>
    <w:rsid w:val="00D12699"/>
    <w:rsid w:val="00D129BC"/>
    <w:rsid w:val="00D15753"/>
    <w:rsid w:val="00D176E1"/>
    <w:rsid w:val="00D17823"/>
    <w:rsid w:val="00D21982"/>
    <w:rsid w:val="00D21D32"/>
    <w:rsid w:val="00D222CA"/>
    <w:rsid w:val="00D223B2"/>
    <w:rsid w:val="00D22E20"/>
    <w:rsid w:val="00D22E9A"/>
    <w:rsid w:val="00D23AB9"/>
    <w:rsid w:val="00D23BB2"/>
    <w:rsid w:val="00D266F1"/>
    <w:rsid w:val="00D26BAB"/>
    <w:rsid w:val="00D26CD8"/>
    <w:rsid w:val="00D2708C"/>
    <w:rsid w:val="00D27F9D"/>
    <w:rsid w:val="00D3124C"/>
    <w:rsid w:val="00D3130A"/>
    <w:rsid w:val="00D32E38"/>
    <w:rsid w:val="00D33E44"/>
    <w:rsid w:val="00D34131"/>
    <w:rsid w:val="00D34588"/>
    <w:rsid w:val="00D349C7"/>
    <w:rsid w:val="00D34AEE"/>
    <w:rsid w:val="00D34EB3"/>
    <w:rsid w:val="00D36D44"/>
    <w:rsid w:val="00D3758B"/>
    <w:rsid w:val="00D37FF2"/>
    <w:rsid w:val="00D415CA"/>
    <w:rsid w:val="00D41D7C"/>
    <w:rsid w:val="00D41F61"/>
    <w:rsid w:val="00D436B0"/>
    <w:rsid w:val="00D4461D"/>
    <w:rsid w:val="00D462C9"/>
    <w:rsid w:val="00D46357"/>
    <w:rsid w:val="00D516CE"/>
    <w:rsid w:val="00D51998"/>
    <w:rsid w:val="00D52B5F"/>
    <w:rsid w:val="00D538CE"/>
    <w:rsid w:val="00D53B06"/>
    <w:rsid w:val="00D543B2"/>
    <w:rsid w:val="00D54400"/>
    <w:rsid w:val="00D5556F"/>
    <w:rsid w:val="00D55D1F"/>
    <w:rsid w:val="00D562AC"/>
    <w:rsid w:val="00D568E2"/>
    <w:rsid w:val="00D56DAD"/>
    <w:rsid w:val="00D6197B"/>
    <w:rsid w:val="00D61D12"/>
    <w:rsid w:val="00D634C7"/>
    <w:rsid w:val="00D63543"/>
    <w:rsid w:val="00D63B8A"/>
    <w:rsid w:val="00D63FE4"/>
    <w:rsid w:val="00D64454"/>
    <w:rsid w:val="00D646D7"/>
    <w:rsid w:val="00D65771"/>
    <w:rsid w:val="00D65CCB"/>
    <w:rsid w:val="00D70689"/>
    <w:rsid w:val="00D70D0B"/>
    <w:rsid w:val="00D751B6"/>
    <w:rsid w:val="00D82236"/>
    <w:rsid w:val="00D85AD5"/>
    <w:rsid w:val="00D9273F"/>
    <w:rsid w:val="00D928EB"/>
    <w:rsid w:val="00D95028"/>
    <w:rsid w:val="00D9513A"/>
    <w:rsid w:val="00D95809"/>
    <w:rsid w:val="00DA19B0"/>
    <w:rsid w:val="00DA2336"/>
    <w:rsid w:val="00DA2BFC"/>
    <w:rsid w:val="00DA3495"/>
    <w:rsid w:val="00DA4782"/>
    <w:rsid w:val="00DA4FC0"/>
    <w:rsid w:val="00DA6790"/>
    <w:rsid w:val="00DB0A62"/>
    <w:rsid w:val="00DB275D"/>
    <w:rsid w:val="00DB2D0E"/>
    <w:rsid w:val="00DB30E0"/>
    <w:rsid w:val="00DB3E16"/>
    <w:rsid w:val="00DB4825"/>
    <w:rsid w:val="00DB606D"/>
    <w:rsid w:val="00DB6B67"/>
    <w:rsid w:val="00DB74F4"/>
    <w:rsid w:val="00DB7C7B"/>
    <w:rsid w:val="00DC06DB"/>
    <w:rsid w:val="00DC1126"/>
    <w:rsid w:val="00DC2A51"/>
    <w:rsid w:val="00DC3855"/>
    <w:rsid w:val="00DC47CE"/>
    <w:rsid w:val="00DC6BF3"/>
    <w:rsid w:val="00DC785C"/>
    <w:rsid w:val="00DD3305"/>
    <w:rsid w:val="00DD566F"/>
    <w:rsid w:val="00DE00DF"/>
    <w:rsid w:val="00DE0F26"/>
    <w:rsid w:val="00DE1D4D"/>
    <w:rsid w:val="00DE24B9"/>
    <w:rsid w:val="00DE4D10"/>
    <w:rsid w:val="00DE4E99"/>
    <w:rsid w:val="00DE5066"/>
    <w:rsid w:val="00DE57FA"/>
    <w:rsid w:val="00DE5E92"/>
    <w:rsid w:val="00DE63DA"/>
    <w:rsid w:val="00DE71B6"/>
    <w:rsid w:val="00DE7346"/>
    <w:rsid w:val="00DF14D5"/>
    <w:rsid w:val="00DF5261"/>
    <w:rsid w:val="00DF655E"/>
    <w:rsid w:val="00DF6582"/>
    <w:rsid w:val="00DF687C"/>
    <w:rsid w:val="00E00400"/>
    <w:rsid w:val="00E00618"/>
    <w:rsid w:val="00E00AD1"/>
    <w:rsid w:val="00E01CD8"/>
    <w:rsid w:val="00E029B7"/>
    <w:rsid w:val="00E04293"/>
    <w:rsid w:val="00E04801"/>
    <w:rsid w:val="00E04A85"/>
    <w:rsid w:val="00E05577"/>
    <w:rsid w:val="00E057A6"/>
    <w:rsid w:val="00E06002"/>
    <w:rsid w:val="00E06703"/>
    <w:rsid w:val="00E074BE"/>
    <w:rsid w:val="00E0753A"/>
    <w:rsid w:val="00E07ABB"/>
    <w:rsid w:val="00E104C8"/>
    <w:rsid w:val="00E11AE7"/>
    <w:rsid w:val="00E123A5"/>
    <w:rsid w:val="00E13C5A"/>
    <w:rsid w:val="00E14353"/>
    <w:rsid w:val="00E14774"/>
    <w:rsid w:val="00E1565A"/>
    <w:rsid w:val="00E16120"/>
    <w:rsid w:val="00E16154"/>
    <w:rsid w:val="00E16E26"/>
    <w:rsid w:val="00E20920"/>
    <w:rsid w:val="00E210A5"/>
    <w:rsid w:val="00E21639"/>
    <w:rsid w:val="00E236E2"/>
    <w:rsid w:val="00E237D3"/>
    <w:rsid w:val="00E23A93"/>
    <w:rsid w:val="00E2575C"/>
    <w:rsid w:val="00E26793"/>
    <w:rsid w:val="00E27B4E"/>
    <w:rsid w:val="00E27C37"/>
    <w:rsid w:val="00E27E56"/>
    <w:rsid w:val="00E303EC"/>
    <w:rsid w:val="00E30532"/>
    <w:rsid w:val="00E30816"/>
    <w:rsid w:val="00E31272"/>
    <w:rsid w:val="00E31E01"/>
    <w:rsid w:val="00E323EA"/>
    <w:rsid w:val="00E324FE"/>
    <w:rsid w:val="00E32A60"/>
    <w:rsid w:val="00E32A8D"/>
    <w:rsid w:val="00E349A2"/>
    <w:rsid w:val="00E34B99"/>
    <w:rsid w:val="00E3632B"/>
    <w:rsid w:val="00E3636F"/>
    <w:rsid w:val="00E369C1"/>
    <w:rsid w:val="00E36E2D"/>
    <w:rsid w:val="00E37C3C"/>
    <w:rsid w:val="00E37DBB"/>
    <w:rsid w:val="00E4044C"/>
    <w:rsid w:val="00E40EC4"/>
    <w:rsid w:val="00E4134C"/>
    <w:rsid w:val="00E42412"/>
    <w:rsid w:val="00E425BC"/>
    <w:rsid w:val="00E4327B"/>
    <w:rsid w:val="00E43312"/>
    <w:rsid w:val="00E45E01"/>
    <w:rsid w:val="00E46A05"/>
    <w:rsid w:val="00E46ED1"/>
    <w:rsid w:val="00E47D5B"/>
    <w:rsid w:val="00E5048E"/>
    <w:rsid w:val="00E51538"/>
    <w:rsid w:val="00E533C5"/>
    <w:rsid w:val="00E53521"/>
    <w:rsid w:val="00E538DD"/>
    <w:rsid w:val="00E552DA"/>
    <w:rsid w:val="00E55683"/>
    <w:rsid w:val="00E57482"/>
    <w:rsid w:val="00E60CA0"/>
    <w:rsid w:val="00E62136"/>
    <w:rsid w:val="00E6269F"/>
    <w:rsid w:val="00E671A7"/>
    <w:rsid w:val="00E67FF1"/>
    <w:rsid w:val="00E7040E"/>
    <w:rsid w:val="00E71864"/>
    <w:rsid w:val="00E721E4"/>
    <w:rsid w:val="00E723C2"/>
    <w:rsid w:val="00E735CF"/>
    <w:rsid w:val="00E756B6"/>
    <w:rsid w:val="00E7586B"/>
    <w:rsid w:val="00E75ED6"/>
    <w:rsid w:val="00E7619E"/>
    <w:rsid w:val="00E77356"/>
    <w:rsid w:val="00E77367"/>
    <w:rsid w:val="00E77EA1"/>
    <w:rsid w:val="00E8029D"/>
    <w:rsid w:val="00E808CA"/>
    <w:rsid w:val="00E816F9"/>
    <w:rsid w:val="00E82657"/>
    <w:rsid w:val="00E83201"/>
    <w:rsid w:val="00E8340E"/>
    <w:rsid w:val="00E85FCE"/>
    <w:rsid w:val="00E8660A"/>
    <w:rsid w:val="00E86E0C"/>
    <w:rsid w:val="00E902B6"/>
    <w:rsid w:val="00E91B38"/>
    <w:rsid w:val="00E937C2"/>
    <w:rsid w:val="00E947B8"/>
    <w:rsid w:val="00E94E74"/>
    <w:rsid w:val="00E95C1F"/>
    <w:rsid w:val="00E96254"/>
    <w:rsid w:val="00E975B4"/>
    <w:rsid w:val="00EA25F6"/>
    <w:rsid w:val="00EA472F"/>
    <w:rsid w:val="00EA5DFA"/>
    <w:rsid w:val="00EA65E4"/>
    <w:rsid w:val="00EB13A0"/>
    <w:rsid w:val="00EB1B76"/>
    <w:rsid w:val="00EB2537"/>
    <w:rsid w:val="00EB2D0C"/>
    <w:rsid w:val="00EB405E"/>
    <w:rsid w:val="00EB4E6C"/>
    <w:rsid w:val="00EB72E8"/>
    <w:rsid w:val="00EC10DE"/>
    <w:rsid w:val="00EC1BD2"/>
    <w:rsid w:val="00EC1C4F"/>
    <w:rsid w:val="00EC3920"/>
    <w:rsid w:val="00EC3B74"/>
    <w:rsid w:val="00EC4DF4"/>
    <w:rsid w:val="00EC5DD2"/>
    <w:rsid w:val="00EC6D69"/>
    <w:rsid w:val="00EC7055"/>
    <w:rsid w:val="00EC789F"/>
    <w:rsid w:val="00EC7EAA"/>
    <w:rsid w:val="00ED001D"/>
    <w:rsid w:val="00ED0DA6"/>
    <w:rsid w:val="00ED0DEC"/>
    <w:rsid w:val="00ED1342"/>
    <w:rsid w:val="00ED2385"/>
    <w:rsid w:val="00ED3003"/>
    <w:rsid w:val="00ED3AD5"/>
    <w:rsid w:val="00ED3B80"/>
    <w:rsid w:val="00ED3CAF"/>
    <w:rsid w:val="00ED4B84"/>
    <w:rsid w:val="00ED5AE7"/>
    <w:rsid w:val="00ED65D4"/>
    <w:rsid w:val="00ED7972"/>
    <w:rsid w:val="00EE1D2F"/>
    <w:rsid w:val="00EE22C0"/>
    <w:rsid w:val="00EE3B65"/>
    <w:rsid w:val="00EE3DB7"/>
    <w:rsid w:val="00EE414F"/>
    <w:rsid w:val="00EE4A3D"/>
    <w:rsid w:val="00EE55E9"/>
    <w:rsid w:val="00EF065D"/>
    <w:rsid w:val="00EF1B48"/>
    <w:rsid w:val="00EF1DDC"/>
    <w:rsid w:val="00EF3AB7"/>
    <w:rsid w:val="00EF3DE3"/>
    <w:rsid w:val="00EF75B4"/>
    <w:rsid w:val="00EF793E"/>
    <w:rsid w:val="00F015B4"/>
    <w:rsid w:val="00F0224D"/>
    <w:rsid w:val="00F032C2"/>
    <w:rsid w:val="00F040CC"/>
    <w:rsid w:val="00F048DB"/>
    <w:rsid w:val="00F059B4"/>
    <w:rsid w:val="00F1025E"/>
    <w:rsid w:val="00F116FB"/>
    <w:rsid w:val="00F11A98"/>
    <w:rsid w:val="00F1379B"/>
    <w:rsid w:val="00F13F0B"/>
    <w:rsid w:val="00F266BE"/>
    <w:rsid w:val="00F2712E"/>
    <w:rsid w:val="00F31503"/>
    <w:rsid w:val="00F316EB"/>
    <w:rsid w:val="00F32707"/>
    <w:rsid w:val="00F33749"/>
    <w:rsid w:val="00F34973"/>
    <w:rsid w:val="00F35ADE"/>
    <w:rsid w:val="00F36649"/>
    <w:rsid w:val="00F37B09"/>
    <w:rsid w:val="00F41EEA"/>
    <w:rsid w:val="00F428EE"/>
    <w:rsid w:val="00F42B64"/>
    <w:rsid w:val="00F44F03"/>
    <w:rsid w:val="00F46059"/>
    <w:rsid w:val="00F4721C"/>
    <w:rsid w:val="00F47873"/>
    <w:rsid w:val="00F50616"/>
    <w:rsid w:val="00F525B5"/>
    <w:rsid w:val="00F54D6F"/>
    <w:rsid w:val="00F54FB5"/>
    <w:rsid w:val="00F6294C"/>
    <w:rsid w:val="00F65EC7"/>
    <w:rsid w:val="00F66747"/>
    <w:rsid w:val="00F66E98"/>
    <w:rsid w:val="00F67491"/>
    <w:rsid w:val="00F67B73"/>
    <w:rsid w:val="00F70522"/>
    <w:rsid w:val="00F70AEB"/>
    <w:rsid w:val="00F7132F"/>
    <w:rsid w:val="00F71D91"/>
    <w:rsid w:val="00F72A72"/>
    <w:rsid w:val="00F758FA"/>
    <w:rsid w:val="00F7661B"/>
    <w:rsid w:val="00F768AE"/>
    <w:rsid w:val="00F769CD"/>
    <w:rsid w:val="00F76C84"/>
    <w:rsid w:val="00F76CA5"/>
    <w:rsid w:val="00F80719"/>
    <w:rsid w:val="00F80A78"/>
    <w:rsid w:val="00F83041"/>
    <w:rsid w:val="00F8380D"/>
    <w:rsid w:val="00F85464"/>
    <w:rsid w:val="00F85D4F"/>
    <w:rsid w:val="00F85DA4"/>
    <w:rsid w:val="00F879EC"/>
    <w:rsid w:val="00F906A8"/>
    <w:rsid w:val="00F90907"/>
    <w:rsid w:val="00F92A35"/>
    <w:rsid w:val="00F92C61"/>
    <w:rsid w:val="00F94AAB"/>
    <w:rsid w:val="00F94F30"/>
    <w:rsid w:val="00F9527D"/>
    <w:rsid w:val="00F96C1B"/>
    <w:rsid w:val="00FA1C81"/>
    <w:rsid w:val="00FA4341"/>
    <w:rsid w:val="00FA7DD6"/>
    <w:rsid w:val="00FB0828"/>
    <w:rsid w:val="00FB2FA9"/>
    <w:rsid w:val="00FB3F95"/>
    <w:rsid w:val="00FB56FE"/>
    <w:rsid w:val="00FB5DB4"/>
    <w:rsid w:val="00FB6A9F"/>
    <w:rsid w:val="00FB6DD6"/>
    <w:rsid w:val="00FB7D6B"/>
    <w:rsid w:val="00FC0943"/>
    <w:rsid w:val="00FC3D94"/>
    <w:rsid w:val="00FC4810"/>
    <w:rsid w:val="00FD1B44"/>
    <w:rsid w:val="00FD2D0D"/>
    <w:rsid w:val="00FD3A72"/>
    <w:rsid w:val="00FD5201"/>
    <w:rsid w:val="00FD5EE4"/>
    <w:rsid w:val="00FD6476"/>
    <w:rsid w:val="00FD6C86"/>
    <w:rsid w:val="00FD7495"/>
    <w:rsid w:val="00FE05C5"/>
    <w:rsid w:val="00FE396F"/>
    <w:rsid w:val="00FE528E"/>
    <w:rsid w:val="00FE5941"/>
    <w:rsid w:val="00FE7B05"/>
    <w:rsid w:val="00FF06BA"/>
    <w:rsid w:val="00FF0A9B"/>
    <w:rsid w:val="00FF10B6"/>
    <w:rsid w:val="00FF2BF2"/>
    <w:rsid w:val="00FF38A5"/>
    <w:rsid w:val="00FF47CB"/>
    <w:rsid w:val="00FF4E93"/>
    <w:rsid w:val="00FF57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96B83347-36AC-4BE8-83F3-9FB0E3AF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2E2"/>
  </w:style>
  <w:style w:type="paragraph" w:styleId="Heading5">
    <w:name w:val="heading 5"/>
    <w:basedOn w:val="Normal"/>
    <w:next w:val="Normal"/>
    <w:link w:val="Heading5Char"/>
    <w:qFormat/>
    <w:rsid w:val="00FB3F95"/>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DD8"/>
    <w:rPr>
      <w:rFonts w:ascii="Tahoma" w:hAnsi="Tahoma" w:cs="Tahoma"/>
      <w:sz w:val="16"/>
      <w:szCs w:val="16"/>
    </w:rPr>
  </w:style>
  <w:style w:type="character" w:styleId="Strong">
    <w:name w:val="Strong"/>
    <w:basedOn w:val="DefaultParagraphFont"/>
    <w:uiPriority w:val="22"/>
    <w:qFormat/>
    <w:rsid w:val="003F4DD8"/>
    <w:rPr>
      <w:b/>
      <w:bCs/>
    </w:rPr>
  </w:style>
  <w:style w:type="paragraph" w:styleId="Header">
    <w:name w:val="header"/>
    <w:basedOn w:val="Normal"/>
    <w:link w:val="HeaderChar"/>
    <w:uiPriority w:val="99"/>
    <w:unhideWhenUsed/>
    <w:rsid w:val="00670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B7E"/>
  </w:style>
  <w:style w:type="paragraph" w:styleId="Footer">
    <w:name w:val="footer"/>
    <w:basedOn w:val="Normal"/>
    <w:link w:val="FooterChar"/>
    <w:uiPriority w:val="99"/>
    <w:unhideWhenUsed/>
    <w:rsid w:val="00670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B7E"/>
  </w:style>
  <w:style w:type="character" w:styleId="Hyperlink">
    <w:name w:val="Hyperlink"/>
    <w:basedOn w:val="DefaultParagraphFont"/>
    <w:uiPriority w:val="99"/>
    <w:unhideWhenUsed/>
    <w:rsid w:val="00F70AEB"/>
    <w:rPr>
      <w:color w:val="0000FF" w:themeColor="hyperlink"/>
      <w:u w:val="single"/>
    </w:rPr>
  </w:style>
  <w:style w:type="paragraph" w:styleId="ListParagraph">
    <w:name w:val="List Paragraph"/>
    <w:basedOn w:val="Normal"/>
    <w:uiPriority w:val="34"/>
    <w:qFormat/>
    <w:rsid w:val="00DA2BFC"/>
    <w:pPr>
      <w:ind w:left="720"/>
      <w:contextualSpacing/>
    </w:pPr>
    <w:rPr>
      <w:rFonts w:eastAsiaTheme="minorEastAsia"/>
      <w:lang w:val="en-IN" w:eastAsia="en-IN"/>
    </w:rPr>
  </w:style>
  <w:style w:type="paragraph" w:styleId="NoSpacing">
    <w:name w:val="No Spacing"/>
    <w:uiPriority w:val="1"/>
    <w:qFormat/>
    <w:rsid w:val="00DA2BFC"/>
    <w:pPr>
      <w:spacing w:after="0" w:line="240" w:lineRule="auto"/>
    </w:pPr>
    <w:rPr>
      <w:rFonts w:eastAsiaTheme="minorEastAsia"/>
      <w:lang w:val="en-IN" w:eastAsia="en-IN"/>
    </w:rPr>
  </w:style>
  <w:style w:type="character" w:customStyle="1" w:styleId="apple-converted-space">
    <w:name w:val="apple-converted-space"/>
    <w:basedOn w:val="DefaultParagraphFont"/>
    <w:rsid w:val="00F71D91"/>
  </w:style>
  <w:style w:type="character" w:customStyle="1" w:styleId="Heading5Char">
    <w:name w:val="Heading 5 Char"/>
    <w:basedOn w:val="DefaultParagraphFont"/>
    <w:link w:val="Heading5"/>
    <w:rsid w:val="00FB3F95"/>
    <w:rPr>
      <w:rFonts w:ascii="Times New Roman" w:eastAsia="PMingLiU" w:hAnsi="Times New Roman" w:cs="Times New Roman"/>
      <w:sz w:val="18"/>
      <w:szCs w:val="18"/>
    </w:rPr>
  </w:style>
  <w:style w:type="table" w:styleId="TableGrid">
    <w:name w:val="Table Grid"/>
    <w:basedOn w:val="TableNormal"/>
    <w:uiPriority w:val="59"/>
    <w:rsid w:val="00FB3F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B457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092662">
      <w:bodyDiv w:val="1"/>
      <w:marLeft w:val="0"/>
      <w:marRight w:val="0"/>
      <w:marTop w:val="0"/>
      <w:marBottom w:val="0"/>
      <w:divBdr>
        <w:top w:val="none" w:sz="0" w:space="0" w:color="auto"/>
        <w:left w:val="none" w:sz="0" w:space="0" w:color="auto"/>
        <w:bottom w:val="none" w:sz="0" w:space="0" w:color="auto"/>
        <w:right w:val="none" w:sz="0" w:space="0" w:color="auto"/>
      </w:divBdr>
    </w:div>
    <w:div w:id="774249770">
      <w:bodyDiv w:val="1"/>
      <w:marLeft w:val="0"/>
      <w:marRight w:val="0"/>
      <w:marTop w:val="0"/>
      <w:marBottom w:val="0"/>
      <w:divBdr>
        <w:top w:val="none" w:sz="0" w:space="0" w:color="auto"/>
        <w:left w:val="none" w:sz="0" w:space="0" w:color="auto"/>
        <w:bottom w:val="none" w:sz="0" w:space="0" w:color="auto"/>
        <w:right w:val="none" w:sz="0" w:space="0" w:color="auto"/>
      </w:divBdr>
      <w:divsChild>
        <w:div w:id="254479754">
          <w:marLeft w:val="0"/>
          <w:marRight w:val="0"/>
          <w:marTop w:val="0"/>
          <w:marBottom w:val="0"/>
          <w:divBdr>
            <w:top w:val="none" w:sz="0" w:space="0" w:color="auto"/>
            <w:left w:val="none" w:sz="0" w:space="0" w:color="auto"/>
            <w:bottom w:val="none" w:sz="0" w:space="0" w:color="auto"/>
            <w:right w:val="none" w:sz="0" w:space="0" w:color="auto"/>
          </w:divBdr>
        </w:div>
        <w:div w:id="1681157103">
          <w:marLeft w:val="0"/>
          <w:marRight w:val="0"/>
          <w:marTop w:val="0"/>
          <w:marBottom w:val="0"/>
          <w:divBdr>
            <w:top w:val="none" w:sz="0" w:space="0" w:color="auto"/>
            <w:left w:val="none" w:sz="0" w:space="0" w:color="auto"/>
            <w:bottom w:val="none" w:sz="0" w:space="0" w:color="auto"/>
            <w:right w:val="none" w:sz="0" w:space="0" w:color="auto"/>
          </w:divBdr>
        </w:div>
        <w:div w:id="1338313823">
          <w:marLeft w:val="0"/>
          <w:marRight w:val="0"/>
          <w:marTop w:val="0"/>
          <w:marBottom w:val="0"/>
          <w:divBdr>
            <w:top w:val="none" w:sz="0" w:space="0" w:color="auto"/>
            <w:left w:val="none" w:sz="0" w:space="0" w:color="auto"/>
            <w:bottom w:val="none" w:sz="0" w:space="0" w:color="auto"/>
            <w:right w:val="none" w:sz="0" w:space="0" w:color="auto"/>
          </w:divBdr>
        </w:div>
        <w:div w:id="792749258">
          <w:marLeft w:val="0"/>
          <w:marRight w:val="0"/>
          <w:marTop w:val="0"/>
          <w:marBottom w:val="0"/>
          <w:divBdr>
            <w:top w:val="none" w:sz="0" w:space="0" w:color="auto"/>
            <w:left w:val="none" w:sz="0" w:space="0" w:color="auto"/>
            <w:bottom w:val="none" w:sz="0" w:space="0" w:color="auto"/>
            <w:right w:val="none" w:sz="0" w:space="0" w:color="auto"/>
          </w:divBdr>
        </w:div>
        <w:div w:id="1085608033">
          <w:marLeft w:val="0"/>
          <w:marRight w:val="0"/>
          <w:marTop w:val="0"/>
          <w:marBottom w:val="0"/>
          <w:divBdr>
            <w:top w:val="none" w:sz="0" w:space="0" w:color="auto"/>
            <w:left w:val="none" w:sz="0" w:space="0" w:color="auto"/>
            <w:bottom w:val="none" w:sz="0" w:space="0" w:color="auto"/>
            <w:right w:val="none" w:sz="0" w:space="0" w:color="auto"/>
          </w:divBdr>
        </w:div>
        <w:div w:id="1912275068">
          <w:marLeft w:val="0"/>
          <w:marRight w:val="0"/>
          <w:marTop w:val="0"/>
          <w:marBottom w:val="0"/>
          <w:divBdr>
            <w:top w:val="none" w:sz="0" w:space="0" w:color="auto"/>
            <w:left w:val="none" w:sz="0" w:space="0" w:color="auto"/>
            <w:bottom w:val="none" w:sz="0" w:space="0" w:color="auto"/>
            <w:right w:val="none" w:sz="0" w:space="0" w:color="auto"/>
          </w:divBdr>
        </w:div>
        <w:div w:id="250549109">
          <w:marLeft w:val="0"/>
          <w:marRight w:val="0"/>
          <w:marTop w:val="0"/>
          <w:marBottom w:val="0"/>
          <w:divBdr>
            <w:top w:val="none" w:sz="0" w:space="0" w:color="auto"/>
            <w:left w:val="none" w:sz="0" w:space="0" w:color="auto"/>
            <w:bottom w:val="none" w:sz="0" w:space="0" w:color="auto"/>
            <w:right w:val="none" w:sz="0" w:space="0" w:color="auto"/>
          </w:divBdr>
        </w:div>
        <w:div w:id="1856073294">
          <w:marLeft w:val="0"/>
          <w:marRight w:val="0"/>
          <w:marTop w:val="0"/>
          <w:marBottom w:val="0"/>
          <w:divBdr>
            <w:top w:val="none" w:sz="0" w:space="0" w:color="auto"/>
            <w:left w:val="none" w:sz="0" w:space="0" w:color="auto"/>
            <w:bottom w:val="none" w:sz="0" w:space="0" w:color="auto"/>
            <w:right w:val="none" w:sz="0" w:space="0" w:color="auto"/>
          </w:divBdr>
        </w:div>
        <w:div w:id="1632393637">
          <w:marLeft w:val="0"/>
          <w:marRight w:val="0"/>
          <w:marTop w:val="0"/>
          <w:marBottom w:val="0"/>
          <w:divBdr>
            <w:top w:val="none" w:sz="0" w:space="0" w:color="auto"/>
            <w:left w:val="none" w:sz="0" w:space="0" w:color="auto"/>
            <w:bottom w:val="none" w:sz="0" w:space="0" w:color="auto"/>
            <w:right w:val="none" w:sz="0" w:space="0" w:color="auto"/>
          </w:divBdr>
        </w:div>
      </w:divsChild>
    </w:div>
    <w:div w:id="856501140">
      <w:bodyDiv w:val="1"/>
      <w:marLeft w:val="0"/>
      <w:marRight w:val="0"/>
      <w:marTop w:val="0"/>
      <w:marBottom w:val="0"/>
      <w:divBdr>
        <w:top w:val="none" w:sz="0" w:space="0" w:color="auto"/>
        <w:left w:val="none" w:sz="0" w:space="0" w:color="auto"/>
        <w:bottom w:val="none" w:sz="0" w:space="0" w:color="auto"/>
        <w:right w:val="none" w:sz="0" w:space="0" w:color="auto"/>
      </w:divBdr>
    </w:div>
    <w:div w:id="203923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jmp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1CFFE-0D9C-4714-98CD-8B711414A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2017</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SPLIT MANDIBULAR COMPLETE DENTURE – TECHNIQUE REDEFINED – A CASE REPORT</dc:title>
  <dc:creator>admin</dc:creator>
  <cp:lastModifiedBy>Rampyari</cp:lastModifiedBy>
  <cp:revision>6</cp:revision>
  <cp:lastPrinted>2014-05-27T06:14:00Z</cp:lastPrinted>
  <dcterms:created xsi:type="dcterms:W3CDTF">2017-09-16T11:59:00Z</dcterms:created>
  <dcterms:modified xsi:type="dcterms:W3CDTF">2017-09-18T06:53:00Z</dcterms:modified>
</cp:coreProperties>
</file>